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1" w:rsidRDefault="004237BC">
      <w:r>
        <w:t>Se dispone de pares de datos correspondientes a altura total media de los progenitores a los 15 años y altura de la progenie a la misma edad</w:t>
      </w:r>
    </w:p>
    <w:p w:rsidR="004237BC" w:rsidRDefault="004237BC"/>
    <w:p w:rsidR="004237BC" w:rsidRDefault="004237BC">
      <w:r>
        <w:t>Se presentan 4 casos distintos</w:t>
      </w:r>
    </w:p>
    <w:p w:rsidR="004237BC" w:rsidRDefault="004237BC">
      <w:r>
        <w:t>En los 3 primeros la altura de la progenie se evaluó en la misma localidad que donde se evaluó la de los progenitores</w:t>
      </w:r>
    </w:p>
    <w:p w:rsidR="004237BC" w:rsidRDefault="004237BC">
      <w:r>
        <w:t>En el cuarto caso, la evaluación se hizo en otra localidad</w:t>
      </w:r>
    </w:p>
    <w:p w:rsidR="004237BC" w:rsidRDefault="004237BC"/>
    <w:p w:rsidR="004237BC" w:rsidRDefault="004237BC">
      <w:r>
        <w:t>Ingeniero:</w:t>
      </w:r>
    </w:p>
    <w:p w:rsidR="004237BC" w:rsidRDefault="004237BC">
      <w:r>
        <w:t xml:space="preserve">Informe para cada caso su interpretación del ensayo respecto a la </w:t>
      </w:r>
      <w:proofErr w:type="spellStart"/>
      <w:r>
        <w:t>heredabilidad</w:t>
      </w:r>
      <w:proofErr w:type="spellEnd"/>
      <w:r>
        <w:t xml:space="preserve"> del carácter a los 15 años</w:t>
      </w:r>
    </w:p>
    <w:p w:rsidR="004237BC" w:rsidRDefault="004237BC">
      <w:r>
        <w:t>En el cuarto caso, agregue una interpretación de la calidad de sitio</w:t>
      </w:r>
    </w:p>
    <w:sectPr w:rsidR="004237BC" w:rsidSect="00CE5A36">
      <w:pgSz w:w="11907" w:h="16839" w:code="9"/>
      <w:pgMar w:top="1417" w:right="170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7A06"/>
    <w:rsid w:val="004237BC"/>
    <w:rsid w:val="007204E1"/>
    <w:rsid w:val="009E5A42"/>
    <w:rsid w:val="00CE5A36"/>
    <w:rsid w:val="00ED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JLM</cp:lastModifiedBy>
  <cp:revision>2</cp:revision>
  <dcterms:created xsi:type="dcterms:W3CDTF">2020-09-09T12:56:00Z</dcterms:created>
  <dcterms:modified xsi:type="dcterms:W3CDTF">2020-09-09T13:06:00Z</dcterms:modified>
</cp:coreProperties>
</file>