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E9E" w:rsidRPr="00D305E7" w:rsidRDefault="00EB0E9E">
      <w:pPr>
        <w:pStyle w:val="Standard"/>
        <w:widowControl/>
        <w:jc w:val="both"/>
        <w:rPr>
          <w:rFonts w:ascii="Tahoma" w:hAnsi="Tahoma"/>
        </w:rPr>
      </w:pPr>
    </w:p>
    <w:p w:rsidR="00EB0E9E" w:rsidRPr="002B221A" w:rsidRDefault="00EB0E9E">
      <w:pPr>
        <w:pStyle w:val="Standard"/>
        <w:widowControl/>
        <w:jc w:val="center"/>
        <w:rPr>
          <w:rFonts w:ascii="Tahoma" w:hAnsi="Tahoma"/>
          <w:sz w:val="40"/>
          <w:szCs w:val="40"/>
        </w:rPr>
      </w:pPr>
      <w:r w:rsidRPr="002B221A">
        <w:rPr>
          <w:rFonts w:ascii="Tahoma" w:hAnsi="Tahoma"/>
          <w:sz w:val="40"/>
          <w:szCs w:val="40"/>
        </w:rPr>
        <w:t>Relevamiento florístico y estructural de bosque nativo</w:t>
      </w:r>
    </w:p>
    <w:p w:rsidR="00EB0E9E" w:rsidRPr="002B221A" w:rsidRDefault="00EB0E9E" w:rsidP="00AB5E08">
      <w:pPr>
        <w:pStyle w:val="Encabezado"/>
        <w:jc w:val="center"/>
        <w:rPr>
          <w:rFonts w:ascii="Tahoma" w:hAnsi="Tahoma"/>
          <w:sz w:val="40"/>
          <w:szCs w:val="40"/>
        </w:rPr>
      </w:pPr>
      <w:r w:rsidRPr="002B221A">
        <w:rPr>
          <w:rFonts w:ascii="Tahoma" w:hAnsi="Tahoma"/>
          <w:sz w:val="40"/>
          <w:szCs w:val="40"/>
        </w:rPr>
        <w:t>Inventario forestal Zona intangible Isla Martín García</w:t>
      </w:r>
    </w:p>
    <w:p w:rsidR="00EB0E9E" w:rsidRPr="00D305E7" w:rsidRDefault="00EB0E9E">
      <w:pPr>
        <w:pStyle w:val="Standard"/>
        <w:widowControl/>
        <w:jc w:val="center"/>
        <w:rPr>
          <w:rFonts w:ascii="Tahoma" w:hAnsi="Tahoma"/>
        </w:rPr>
      </w:pPr>
    </w:p>
    <w:p w:rsidR="00EB0E9E" w:rsidRPr="00D305E7" w:rsidRDefault="00EB0E9E">
      <w:pPr>
        <w:pStyle w:val="Standard"/>
        <w:widowControl/>
        <w:jc w:val="both"/>
        <w:rPr>
          <w:rFonts w:ascii="Tahoma" w:hAnsi="Tahoma"/>
        </w:rPr>
      </w:pPr>
    </w:p>
    <w:p w:rsidR="00EB0E9E" w:rsidRPr="00D305E7" w:rsidRDefault="00EB0E9E">
      <w:pPr>
        <w:pStyle w:val="Standard"/>
        <w:widowControl/>
        <w:jc w:val="center"/>
        <w:rPr>
          <w:rFonts w:ascii="Tahoma" w:hAnsi="Tahoma"/>
        </w:rPr>
      </w:pPr>
      <w:r w:rsidRPr="00D305E7">
        <w:rPr>
          <w:rFonts w:ascii="Tahoma" w:hAnsi="Tahoma"/>
        </w:rPr>
        <w:t>Isla Martín García</w:t>
      </w:r>
    </w:p>
    <w:p w:rsidR="00EB0E9E" w:rsidRPr="00D305E7" w:rsidRDefault="00EB0E9E">
      <w:pPr>
        <w:pStyle w:val="Standard"/>
        <w:widowControl/>
        <w:jc w:val="center"/>
        <w:rPr>
          <w:rFonts w:ascii="Tahoma" w:hAnsi="Tahoma"/>
        </w:rPr>
      </w:pPr>
      <w:r w:rsidRPr="00D305E7">
        <w:rPr>
          <w:rFonts w:ascii="Tahoma" w:hAnsi="Tahoma"/>
        </w:rPr>
        <w:t xml:space="preserve">La Plata – </w:t>
      </w:r>
      <w:r w:rsidR="0070045D">
        <w:rPr>
          <w:rFonts w:ascii="Tahoma" w:hAnsi="Tahoma"/>
        </w:rPr>
        <w:t xml:space="preserve">Prov. </w:t>
      </w:r>
      <w:r w:rsidR="00DF6218">
        <w:rPr>
          <w:rFonts w:ascii="Tahoma" w:hAnsi="Tahoma"/>
        </w:rPr>
        <w:t xml:space="preserve">de </w:t>
      </w:r>
      <w:r w:rsidRPr="00D305E7">
        <w:rPr>
          <w:rFonts w:ascii="Tahoma" w:hAnsi="Tahoma"/>
        </w:rPr>
        <w:t>Buenos Aires</w:t>
      </w:r>
    </w:p>
    <w:p w:rsidR="00EB0E9E" w:rsidRPr="00D305E7" w:rsidRDefault="00EB0E9E">
      <w:pPr>
        <w:pStyle w:val="Standard"/>
        <w:widowControl/>
        <w:jc w:val="center"/>
        <w:rPr>
          <w:rFonts w:ascii="Tahoma" w:hAnsi="Tahoma"/>
        </w:rPr>
      </w:pPr>
      <w:r w:rsidRPr="00D305E7">
        <w:rPr>
          <w:rFonts w:ascii="Tahoma" w:hAnsi="Tahoma"/>
        </w:rPr>
        <w:t>2014</w:t>
      </w:r>
    </w:p>
    <w:p w:rsidR="00EB0E9E" w:rsidRPr="00D305E7" w:rsidRDefault="00EB0E9E">
      <w:pPr>
        <w:pStyle w:val="Standard"/>
        <w:widowControl/>
        <w:jc w:val="both"/>
        <w:rPr>
          <w:rFonts w:ascii="Tahoma" w:hAnsi="Tahoma"/>
        </w:rPr>
      </w:pPr>
    </w:p>
    <w:p w:rsidR="00EB0E9E" w:rsidRPr="00D305E7" w:rsidRDefault="00EB0E9E">
      <w:pPr>
        <w:pStyle w:val="Standard"/>
        <w:widowControl/>
        <w:jc w:val="both"/>
        <w:rPr>
          <w:rFonts w:ascii="Tahoma" w:hAnsi="Tahoma"/>
          <w:b/>
        </w:rPr>
      </w:pPr>
    </w:p>
    <w:p w:rsidR="00EB0E9E" w:rsidRDefault="00EB0E9E" w:rsidP="00AB5E08">
      <w:pPr>
        <w:pStyle w:val="Standard"/>
        <w:widowControl/>
        <w:jc w:val="center"/>
        <w:rPr>
          <w:rFonts w:ascii="Tahoma" w:hAnsi="Tahoma"/>
          <w:b/>
        </w:rPr>
      </w:pPr>
      <w:r w:rsidRPr="00D305E7">
        <w:rPr>
          <w:rFonts w:ascii="Tahoma" w:hAnsi="Tahoma"/>
          <w:b/>
        </w:rPr>
        <w:t>Actividad: PASANTÍA.</w:t>
      </w:r>
    </w:p>
    <w:p w:rsidR="00D42BBC" w:rsidRDefault="00D42BBC" w:rsidP="00AB5E08">
      <w:pPr>
        <w:pStyle w:val="Standard"/>
        <w:widowControl/>
        <w:jc w:val="center"/>
        <w:rPr>
          <w:rFonts w:ascii="Tahoma" w:hAnsi="Tahoma"/>
          <w:b/>
        </w:rPr>
      </w:pPr>
      <w:r w:rsidRPr="00D42BBC">
        <w:rPr>
          <w:rFonts w:ascii="Tahoma" w:hAnsi="Tahoma"/>
          <w:b/>
        </w:rPr>
        <w:t>Exp. 200-002408-11</w:t>
      </w:r>
    </w:p>
    <w:p w:rsidR="00D42BBC" w:rsidRDefault="00D42BBC" w:rsidP="00AB5E08">
      <w:pPr>
        <w:pStyle w:val="Standard"/>
        <w:widowControl/>
        <w:jc w:val="center"/>
        <w:rPr>
          <w:rFonts w:ascii="Tahoma" w:hAnsi="Tahoma"/>
          <w:b/>
        </w:rPr>
      </w:pPr>
      <w:r>
        <w:rPr>
          <w:rFonts w:ascii="Tahoma" w:hAnsi="Tahoma"/>
          <w:b/>
        </w:rPr>
        <w:t>Facultad de Ciencias Agrarias y Forestales</w:t>
      </w:r>
    </w:p>
    <w:p w:rsidR="00D42BBC" w:rsidRPr="00D305E7" w:rsidRDefault="00D42BBC" w:rsidP="00AB5E08">
      <w:pPr>
        <w:pStyle w:val="Standard"/>
        <w:widowControl/>
        <w:jc w:val="center"/>
        <w:rPr>
          <w:rFonts w:ascii="Tahoma" w:hAnsi="Tahoma"/>
          <w:b/>
        </w:rPr>
      </w:pPr>
      <w:r>
        <w:rPr>
          <w:rFonts w:ascii="Tahoma" w:hAnsi="Tahoma"/>
          <w:b/>
        </w:rPr>
        <w:t>Universidad Nacional de La Plata</w:t>
      </w:r>
    </w:p>
    <w:p w:rsidR="00EB0E9E" w:rsidRPr="00D305E7" w:rsidRDefault="00EB0E9E">
      <w:pPr>
        <w:pStyle w:val="Standard"/>
        <w:widowControl/>
        <w:jc w:val="both"/>
        <w:rPr>
          <w:rFonts w:ascii="Tahoma" w:hAnsi="Tahoma"/>
          <w:b/>
        </w:rPr>
      </w:pPr>
    </w:p>
    <w:p w:rsidR="00EB0E9E" w:rsidRPr="00D305E7" w:rsidRDefault="00EB0E9E">
      <w:pPr>
        <w:pStyle w:val="Standard"/>
        <w:widowControl/>
        <w:jc w:val="both"/>
        <w:rPr>
          <w:rFonts w:ascii="Tahoma" w:hAnsi="Tahoma"/>
          <w:b/>
        </w:rPr>
      </w:pPr>
    </w:p>
    <w:p w:rsidR="00EB0E9E" w:rsidRDefault="00EB0E9E">
      <w:pPr>
        <w:pStyle w:val="Standard"/>
        <w:widowControl/>
        <w:jc w:val="both"/>
        <w:rPr>
          <w:rFonts w:ascii="Tahoma" w:hAnsi="Tahoma"/>
          <w:b/>
        </w:rPr>
      </w:pPr>
    </w:p>
    <w:p w:rsidR="00051121" w:rsidRDefault="006429C7" w:rsidP="00051121">
      <w:pPr>
        <w:pStyle w:val="Standard"/>
        <w:widowControl/>
        <w:jc w:val="center"/>
        <w:rPr>
          <w:rFonts w:ascii="Tahoma" w:hAnsi="Tahoma"/>
          <w:sz w:val="28"/>
          <w:szCs w:val="28"/>
        </w:rPr>
      </w:pPr>
      <w:r w:rsidRPr="006429C7">
        <w:rPr>
          <w:rFonts w:ascii="Tahoma" w:hAnsi="Tahoma"/>
          <w:sz w:val="28"/>
          <w:szCs w:val="28"/>
        </w:rPr>
        <w:t>Nadia Kastelanovich</w:t>
      </w:r>
    </w:p>
    <w:p w:rsidR="00051121" w:rsidRPr="006429C7" w:rsidRDefault="00051121" w:rsidP="00051121">
      <w:pPr>
        <w:pStyle w:val="Standard"/>
        <w:widowControl/>
        <w:jc w:val="center"/>
        <w:rPr>
          <w:rFonts w:ascii="Tahoma" w:hAnsi="Tahoma"/>
          <w:sz w:val="28"/>
          <w:szCs w:val="28"/>
        </w:rPr>
      </w:pPr>
      <w:r w:rsidRPr="006429C7">
        <w:rPr>
          <w:rFonts w:ascii="Tahoma" w:hAnsi="Tahoma"/>
          <w:sz w:val="28"/>
          <w:szCs w:val="28"/>
        </w:rPr>
        <w:t>Santiago Bellón</w:t>
      </w:r>
    </w:p>
    <w:p w:rsidR="006429C7" w:rsidRPr="006429C7" w:rsidRDefault="006429C7" w:rsidP="006429C7">
      <w:pPr>
        <w:pStyle w:val="Standard"/>
        <w:widowControl/>
        <w:jc w:val="center"/>
        <w:rPr>
          <w:rFonts w:ascii="Tahoma" w:hAnsi="Tahoma"/>
          <w:sz w:val="28"/>
          <w:szCs w:val="28"/>
        </w:rPr>
      </w:pPr>
      <w:r w:rsidRPr="006429C7">
        <w:rPr>
          <w:rFonts w:ascii="Tahoma" w:hAnsi="Tahoma"/>
          <w:sz w:val="28"/>
          <w:szCs w:val="28"/>
        </w:rPr>
        <w:t>Julián Mijailoff</w:t>
      </w: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Default="00D42BBC">
      <w:pPr>
        <w:pStyle w:val="Standard"/>
        <w:widowControl/>
        <w:jc w:val="both"/>
        <w:rPr>
          <w:rFonts w:ascii="Tahoma" w:hAnsi="Tahoma"/>
          <w:b/>
        </w:rPr>
      </w:pPr>
    </w:p>
    <w:p w:rsidR="00D42BBC" w:rsidRPr="00D305E7" w:rsidRDefault="00D42BBC">
      <w:pPr>
        <w:pStyle w:val="Standard"/>
        <w:widowControl/>
        <w:jc w:val="both"/>
        <w:rPr>
          <w:rFonts w:ascii="Tahoma" w:hAnsi="Tahoma"/>
          <w:b/>
        </w:rPr>
      </w:pPr>
    </w:p>
    <w:p w:rsidR="00EB0E9E" w:rsidRPr="00D305E7" w:rsidRDefault="00EB0E9E">
      <w:pPr>
        <w:pStyle w:val="Standard"/>
        <w:widowControl/>
        <w:jc w:val="both"/>
        <w:rPr>
          <w:rFonts w:ascii="Tahoma" w:hAnsi="Tahoma"/>
          <w:b/>
        </w:rPr>
      </w:pPr>
    </w:p>
    <w:p w:rsidR="00EB0E9E" w:rsidRPr="00D305E7" w:rsidRDefault="00EB0E9E">
      <w:pPr>
        <w:pStyle w:val="Standard"/>
        <w:widowControl/>
        <w:jc w:val="both"/>
        <w:rPr>
          <w:rFonts w:ascii="Tahoma" w:hAnsi="Tahoma"/>
          <w:b/>
        </w:rPr>
      </w:pPr>
    </w:p>
    <w:p w:rsidR="00EB0E9E" w:rsidRPr="00D305E7" w:rsidRDefault="00EB0E9E">
      <w:pPr>
        <w:pStyle w:val="Standard"/>
        <w:widowControl/>
        <w:jc w:val="both"/>
        <w:rPr>
          <w:rFonts w:ascii="Tahoma" w:hAnsi="Tahoma"/>
        </w:rPr>
      </w:pPr>
    </w:p>
    <w:p w:rsidR="00EB0E9E" w:rsidRPr="00D305E7" w:rsidRDefault="00EB0E9E">
      <w:pPr>
        <w:pStyle w:val="Standard"/>
        <w:widowControl/>
        <w:jc w:val="both"/>
        <w:rPr>
          <w:rFonts w:ascii="Tahoma" w:hAnsi="Tahoma"/>
        </w:rPr>
      </w:pPr>
      <w:r w:rsidRPr="00D305E7">
        <w:rPr>
          <w:rFonts w:ascii="Tahoma" w:hAnsi="Tahoma"/>
          <w:b/>
        </w:rPr>
        <w:t>Docente:</w:t>
      </w:r>
      <w:r w:rsidR="00D42BBC">
        <w:rPr>
          <w:rFonts w:ascii="Tahoma" w:hAnsi="Tahoma"/>
          <w:b/>
        </w:rPr>
        <w:t>Dr.</w:t>
      </w:r>
      <w:r w:rsidRPr="00D305E7">
        <w:rPr>
          <w:rFonts w:ascii="Tahoma" w:hAnsi="Tahoma"/>
        </w:rPr>
        <w:t xml:space="preserve"> Juan Manuel Cellini </w:t>
      </w:r>
    </w:p>
    <w:p w:rsidR="00EB0E9E" w:rsidRPr="00D305E7" w:rsidRDefault="00EB0E9E">
      <w:pPr>
        <w:pStyle w:val="Standard"/>
        <w:widowControl/>
        <w:jc w:val="both"/>
        <w:rPr>
          <w:rFonts w:ascii="Tahoma" w:hAnsi="Tahoma"/>
        </w:rPr>
      </w:pPr>
      <w:r w:rsidRPr="00D305E7">
        <w:rPr>
          <w:rFonts w:ascii="Tahoma" w:hAnsi="Tahoma"/>
        </w:rPr>
        <w:t>Curso de Biometría Forestal, FCAyF, UNLP</w:t>
      </w:r>
    </w:p>
    <w:p w:rsidR="00EB0E9E" w:rsidRPr="00D305E7" w:rsidRDefault="00EB0E9E">
      <w:pPr>
        <w:pStyle w:val="Standard"/>
        <w:widowControl/>
        <w:jc w:val="both"/>
        <w:rPr>
          <w:rFonts w:ascii="Tahoma" w:hAnsi="Tahoma"/>
        </w:rPr>
      </w:pPr>
    </w:p>
    <w:p w:rsidR="00EB0E9E" w:rsidRPr="00D305E7" w:rsidRDefault="00EB0E9E">
      <w:pPr>
        <w:pStyle w:val="Standard"/>
        <w:widowControl/>
        <w:jc w:val="both"/>
        <w:rPr>
          <w:rFonts w:ascii="Tahoma" w:hAnsi="Tahoma"/>
        </w:rPr>
      </w:pPr>
    </w:p>
    <w:p w:rsidR="00EB0E9E" w:rsidRPr="00D305E7" w:rsidRDefault="00EB0E9E">
      <w:pPr>
        <w:pStyle w:val="Standard"/>
        <w:widowControl/>
        <w:jc w:val="both"/>
        <w:rPr>
          <w:rFonts w:ascii="Tahoma" w:hAnsi="Tahoma"/>
        </w:rPr>
      </w:pPr>
    </w:p>
    <w:p w:rsidR="00EB0E9E" w:rsidRPr="00D305E7" w:rsidRDefault="00EB0E9E" w:rsidP="00AB443C">
      <w:pPr>
        <w:widowControl/>
        <w:suppressAutoHyphens w:val="0"/>
        <w:autoSpaceDE/>
        <w:rPr>
          <w:rFonts w:ascii="Tahoma" w:hAnsi="Tahoma"/>
          <w:b/>
          <w:u w:val="single"/>
        </w:rPr>
      </w:pPr>
      <w:r w:rsidRPr="00D305E7">
        <w:rPr>
          <w:rFonts w:ascii="Tahoma" w:hAnsi="Tahoma"/>
        </w:rPr>
        <w:br w:type="page"/>
      </w:r>
      <w:r w:rsidRPr="00D305E7">
        <w:rPr>
          <w:rFonts w:ascii="Tahoma" w:hAnsi="Tahoma"/>
          <w:b/>
          <w:u w:val="single"/>
        </w:rPr>
        <w:lastRenderedPageBreak/>
        <w:t>Introducción</w:t>
      </w:r>
    </w:p>
    <w:p w:rsidR="00EB0E9E" w:rsidRPr="00D305E7" w:rsidRDefault="00EB0E9E">
      <w:pPr>
        <w:pStyle w:val="Standard"/>
        <w:widowControl/>
        <w:jc w:val="both"/>
        <w:rPr>
          <w:rFonts w:ascii="Tahoma" w:hAnsi="Tahoma"/>
        </w:rPr>
      </w:pPr>
    </w:p>
    <w:p w:rsidR="00EB0E9E" w:rsidRPr="00D305E7" w:rsidRDefault="00EB0E9E">
      <w:pPr>
        <w:pStyle w:val="Standarduser"/>
        <w:widowControl/>
        <w:ind w:firstLine="720"/>
        <w:jc w:val="both"/>
        <w:rPr>
          <w:rFonts w:ascii="Tahoma" w:hAnsi="Tahoma"/>
        </w:rPr>
      </w:pPr>
      <w:r w:rsidRPr="00D305E7">
        <w:rPr>
          <w:rFonts w:ascii="Tahoma" w:hAnsi="Tahoma"/>
        </w:rPr>
        <w:t xml:space="preserve">La definición de bosque nativo adopta un significado holístico, porque incorpora al mapa de distribución y al proceso de ordenamiento territorial unidades o tipos de ambientes o de vegetación que aunque no muestran una cobertura boscosa son fundamentales para el ecosistema de los bosques lindantes y de aquellos que contienen. </w:t>
      </w:r>
    </w:p>
    <w:p w:rsidR="00EB0E9E" w:rsidRPr="00D305E7" w:rsidRDefault="00EB0E9E">
      <w:pPr>
        <w:pStyle w:val="Standard"/>
        <w:widowControl/>
        <w:ind w:firstLine="720"/>
        <w:jc w:val="both"/>
        <w:rPr>
          <w:rFonts w:ascii="Tahoma" w:hAnsi="Tahoma"/>
        </w:rPr>
      </w:pPr>
      <w:r w:rsidRPr="00D305E7">
        <w:rPr>
          <w:rFonts w:ascii="Tahoma" w:hAnsi="Tahoma"/>
        </w:rPr>
        <w:t xml:space="preserve">La Provincia de Buenos Aires posee más de 1 millón de hectáreas cubiertas con bosques nativos, ubicados en el sur, el Delta y las zonas costeras de los ríos Paraná, de La Plata y antiguos cordones medanosos cercanos al Océano Atlántico. Se encuentran representados por el Espinal, que incluye los Talares de Barranca, Talares del Este y el Cardenal; el Monte; y la Provincia Paranaense, con el Bosque Ribereño y el Monte Blanco. </w:t>
      </w:r>
    </w:p>
    <w:p w:rsidR="00EB0E9E" w:rsidRPr="00D305E7" w:rsidRDefault="00EB0E9E">
      <w:pPr>
        <w:pStyle w:val="Standarduser"/>
        <w:widowControl/>
        <w:ind w:firstLine="720"/>
        <w:jc w:val="both"/>
        <w:rPr>
          <w:rFonts w:ascii="Tahoma" w:hAnsi="Tahoma"/>
        </w:rPr>
      </w:pPr>
      <w:r w:rsidRPr="00D305E7">
        <w:rPr>
          <w:rFonts w:ascii="Tahoma" w:hAnsi="Tahoma"/>
          <w:lang w:val="es-ES"/>
        </w:rPr>
        <w:t>La isla Martí</w:t>
      </w:r>
      <w:r w:rsidRPr="00D305E7">
        <w:rPr>
          <w:rFonts w:ascii="Tahoma" w:hAnsi="Tahoma"/>
        </w:rPr>
        <w:t xml:space="preserve">n García (34' </w:t>
      </w:r>
      <w:smartTag w:uri="urn:schemas-microsoft-com:office:smarttags" w:element="metricconverter">
        <w:smartTagPr>
          <w:attr w:name="ProductID" w:val="11’"/>
        </w:smartTagPr>
        <w:r w:rsidRPr="00D305E7">
          <w:rPr>
            <w:rFonts w:ascii="Tahoma" w:hAnsi="Tahoma"/>
          </w:rPr>
          <w:t>11’</w:t>
        </w:r>
      </w:smartTag>
      <w:r w:rsidRPr="00D305E7">
        <w:rPr>
          <w:rFonts w:ascii="Tahoma" w:hAnsi="Tahoma"/>
        </w:rPr>
        <w:t xml:space="preserve"> S, 58° 15'N) está localizada en el Río de La Plata superior con una superficie de aproximadamente 180ha. La vegetac</w:t>
      </w:r>
      <w:r w:rsidRPr="00D305E7">
        <w:rPr>
          <w:rFonts w:ascii="Tahoma" w:hAnsi="Tahoma"/>
          <w:lang w:val="es-ES"/>
        </w:rPr>
        <w:t>ión ha sufrid</w:t>
      </w:r>
      <w:r w:rsidRPr="00D305E7">
        <w:rPr>
          <w:rFonts w:ascii="Tahoma" w:hAnsi="Tahoma"/>
        </w:rPr>
        <w:t xml:space="preserve">o una fuerte </w:t>
      </w:r>
      <w:r w:rsidRPr="00D305E7">
        <w:rPr>
          <w:rFonts w:ascii="Tahoma" w:hAnsi="Tahoma"/>
          <w:lang w:val="es-ES"/>
        </w:rPr>
        <w:t xml:space="preserve">modificación </w:t>
      </w:r>
      <w:r w:rsidRPr="00D305E7">
        <w:rPr>
          <w:rFonts w:ascii="Tahoma" w:hAnsi="Tahoma"/>
        </w:rPr>
        <w:t>debido a la al</w:t>
      </w:r>
      <w:r w:rsidRPr="00D305E7">
        <w:rPr>
          <w:rFonts w:ascii="Tahoma" w:hAnsi="Tahoma"/>
          <w:lang w:val="es-ES"/>
        </w:rPr>
        <w:t>ta densidad d</w:t>
      </w:r>
      <w:r w:rsidRPr="00D305E7">
        <w:rPr>
          <w:rFonts w:ascii="Tahoma" w:hAnsi="Tahoma"/>
        </w:rPr>
        <w:t>e población durante la primera m</w:t>
      </w:r>
      <w:r w:rsidRPr="00D305E7">
        <w:rPr>
          <w:rFonts w:ascii="Tahoma" w:hAnsi="Tahoma"/>
          <w:lang w:val="es-ES"/>
        </w:rPr>
        <w:t>itad del si</w:t>
      </w:r>
      <w:r w:rsidRPr="00D305E7">
        <w:rPr>
          <w:rFonts w:ascii="Tahoma" w:hAnsi="Tahoma"/>
        </w:rPr>
        <w:t>glo XX. En consecuencia los bosques presentan diferentes grados de fragmentación constituyendo porciones de ta</w:t>
      </w:r>
      <w:r w:rsidRPr="00D305E7">
        <w:rPr>
          <w:rFonts w:ascii="Tahoma" w:hAnsi="Tahoma"/>
          <w:lang w:val="es-ES"/>
        </w:rPr>
        <w:t>maños variab</w:t>
      </w:r>
      <w:r w:rsidRPr="00D305E7">
        <w:rPr>
          <w:rFonts w:ascii="Tahoma" w:hAnsi="Tahoma"/>
        </w:rPr>
        <w:t>les.</w:t>
      </w:r>
    </w:p>
    <w:p w:rsidR="00EB0E9E" w:rsidRPr="00D305E7" w:rsidRDefault="00EB0E9E" w:rsidP="005B7206">
      <w:pPr>
        <w:pStyle w:val="Standarduser"/>
        <w:widowControl/>
        <w:ind w:firstLine="720"/>
        <w:jc w:val="both"/>
        <w:rPr>
          <w:rFonts w:ascii="Tahoma" w:hAnsi="Tahoma"/>
          <w:lang w:val="es-ES"/>
        </w:rPr>
      </w:pPr>
      <w:r w:rsidRPr="00D305E7">
        <w:rPr>
          <w:rFonts w:ascii="Tahoma" w:hAnsi="Tahoma"/>
        </w:rPr>
        <w:t xml:space="preserve">Como resultado de estos cambios, la isla se ha convertido en uno de los puntos de mayor diversidad biológica. La vegetación está comprendida en diversas zonas como: las selvas marginales (SM), las cuales están vinculadas a zonas costeras y en cuyo estrato arbóreo predominan especies como </w:t>
      </w:r>
      <w:r w:rsidRPr="00D305E7">
        <w:rPr>
          <w:rFonts w:ascii="Tahoma" w:hAnsi="Tahoma"/>
          <w:i/>
        </w:rPr>
        <w:t>Tessaria integrifolia</w:t>
      </w:r>
      <w:r w:rsidRPr="00D305E7">
        <w:rPr>
          <w:rFonts w:ascii="Tahoma" w:hAnsi="Tahoma"/>
        </w:rPr>
        <w:t xml:space="preserve"> Ruiz &amp; Pav. “aliso de rio”,</w:t>
      </w:r>
      <w:r w:rsidRPr="00D305E7">
        <w:rPr>
          <w:rFonts w:ascii="Tahoma" w:hAnsi="Tahoma"/>
          <w:i/>
          <w:lang w:val="es-ES"/>
        </w:rPr>
        <w:t xml:space="preserve"> Symplocos uniflora</w:t>
      </w:r>
      <w:r w:rsidRPr="00D305E7">
        <w:rPr>
          <w:rFonts w:ascii="Tahoma" w:hAnsi="Tahoma"/>
          <w:lang w:val="es-ES"/>
        </w:rPr>
        <w:t xml:space="preserve"> (Pohl) Benth. </w:t>
      </w:r>
      <w:r w:rsidRPr="00D305E7">
        <w:rPr>
          <w:rFonts w:ascii="Tahoma" w:hAnsi="Tahoma"/>
        </w:rPr>
        <w:t>“azarero”</w:t>
      </w:r>
      <w:r w:rsidRPr="00D305E7">
        <w:rPr>
          <w:rFonts w:ascii="Tahoma" w:hAnsi="Tahoma"/>
          <w:lang w:val="es-ES"/>
        </w:rPr>
        <w:t>,</w:t>
      </w:r>
      <w:r w:rsidRPr="00D305E7">
        <w:rPr>
          <w:rFonts w:ascii="Tahoma" w:hAnsi="Tahoma"/>
        </w:rPr>
        <w:t xml:space="preserve"> </w:t>
      </w:r>
      <w:r w:rsidRPr="00D305E7">
        <w:rPr>
          <w:rFonts w:ascii="Tahoma" w:hAnsi="Tahoma"/>
          <w:i/>
        </w:rPr>
        <w:t>Erythrina crista-galli</w:t>
      </w:r>
      <w:r w:rsidRPr="00D305E7">
        <w:rPr>
          <w:rFonts w:ascii="Tahoma" w:hAnsi="Tahoma"/>
        </w:rPr>
        <w:t xml:space="preserve"> L. “ceibo”, </w:t>
      </w:r>
      <w:r w:rsidRPr="00D305E7">
        <w:rPr>
          <w:rFonts w:ascii="Tahoma" w:hAnsi="Tahoma"/>
          <w:i/>
        </w:rPr>
        <w:t>Ocotea acutifolia</w:t>
      </w:r>
      <w:r w:rsidRPr="00D305E7">
        <w:rPr>
          <w:rFonts w:ascii="Tahoma" w:hAnsi="Tahoma"/>
        </w:rPr>
        <w:t xml:space="preserve"> (Nees) Mez “laurel criollo”, </w:t>
      </w:r>
      <w:r w:rsidRPr="00D305E7">
        <w:rPr>
          <w:rFonts w:ascii="Tahoma" w:hAnsi="Tahoma"/>
          <w:i/>
          <w:lang w:val="es-ES"/>
        </w:rPr>
        <w:t>Lonchocarpus nitidus</w:t>
      </w:r>
      <w:r w:rsidRPr="00D305E7">
        <w:rPr>
          <w:rFonts w:ascii="Tahoma" w:hAnsi="Tahoma"/>
          <w:lang w:val="es-ES"/>
        </w:rPr>
        <w:t xml:space="preserve"> (Vogel) Benth.</w:t>
      </w:r>
      <w:r w:rsidRPr="00D305E7">
        <w:rPr>
          <w:rFonts w:ascii="Tahoma" w:hAnsi="Tahoma"/>
        </w:rPr>
        <w:t xml:space="preserve"> “bugre”, </w:t>
      </w:r>
      <w:r w:rsidRPr="00D305E7">
        <w:rPr>
          <w:rFonts w:ascii="Tahoma" w:hAnsi="Tahoma"/>
          <w:i/>
        </w:rPr>
        <w:t>Luehea divaricata</w:t>
      </w:r>
      <w:r w:rsidRPr="00D305E7">
        <w:rPr>
          <w:rFonts w:ascii="Tahoma" w:hAnsi="Tahoma"/>
        </w:rPr>
        <w:t xml:space="preserve"> Mart. “azota caballo”, </w:t>
      </w:r>
      <w:r w:rsidRPr="00D305E7">
        <w:rPr>
          <w:rFonts w:ascii="Tahoma" w:hAnsi="Tahoma"/>
          <w:i/>
        </w:rPr>
        <w:t>Citharexylum montevidense</w:t>
      </w:r>
      <w:r w:rsidRPr="00D305E7">
        <w:rPr>
          <w:rFonts w:ascii="Tahoma" w:hAnsi="Tahoma"/>
        </w:rPr>
        <w:t xml:space="preserve"> (Spreng.) Moldenke “espina de bañado”,</w:t>
      </w:r>
      <w:r w:rsidRPr="00D305E7">
        <w:rPr>
          <w:rFonts w:ascii="Tahoma" w:hAnsi="Tahoma"/>
          <w:i/>
          <w:lang w:val="es-ES"/>
        </w:rPr>
        <w:t xml:space="preserve"> Sapium haematospermum</w:t>
      </w:r>
      <w:r w:rsidRPr="00D305E7">
        <w:rPr>
          <w:rFonts w:ascii="Tahoma" w:hAnsi="Tahoma"/>
          <w:lang w:val="es-ES"/>
        </w:rPr>
        <w:t xml:space="preserve"> Müll.Arg.</w:t>
      </w:r>
      <w:r w:rsidRPr="00D305E7">
        <w:rPr>
          <w:rFonts w:ascii="Tahoma" w:hAnsi="Tahoma"/>
        </w:rPr>
        <w:t xml:space="preserve"> “lecheron”,</w:t>
      </w:r>
      <w:r w:rsidRPr="00D305E7">
        <w:rPr>
          <w:rFonts w:ascii="Tahoma" w:hAnsi="Tahoma"/>
          <w:i/>
          <w:lang w:val="es-ES"/>
        </w:rPr>
        <w:t xml:space="preserve"> Poecilanthe parviflora</w:t>
      </w:r>
      <w:r w:rsidRPr="00D305E7">
        <w:rPr>
          <w:rFonts w:ascii="Tahoma" w:hAnsi="Tahoma"/>
          <w:lang w:val="es-ES"/>
        </w:rPr>
        <w:t xml:space="preserve"> Benth. “lapachillo”</w:t>
      </w:r>
      <w:r w:rsidRPr="00D305E7">
        <w:rPr>
          <w:rFonts w:ascii="Tahoma" w:hAnsi="Tahoma"/>
        </w:rPr>
        <w:t xml:space="preserve">, </w:t>
      </w:r>
      <w:r w:rsidRPr="00D305E7">
        <w:rPr>
          <w:rFonts w:ascii="Tahoma" w:hAnsi="Tahoma"/>
          <w:i/>
        </w:rPr>
        <w:t>Pouteria salicifolia</w:t>
      </w:r>
      <w:r w:rsidRPr="00D305E7">
        <w:rPr>
          <w:rFonts w:ascii="Tahoma" w:hAnsi="Tahoma"/>
        </w:rPr>
        <w:t xml:space="preserve"> (Spreng.) Radlk “mata ojo”, </w:t>
      </w:r>
      <w:r w:rsidRPr="00D305E7">
        <w:rPr>
          <w:rFonts w:ascii="Tahoma" w:hAnsi="Tahoma"/>
          <w:i/>
        </w:rPr>
        <w:t>Ficus luschnathiana</w:t>
      </w:r>
      <w:r w:rsidRPr="00D305E7">
        <w:rPr>
          <w:rFonts w:ascii="Tahoma" w:hAnsi="Tahoma"/>
        </w:rPr>
        <w:t xml:space="preserve"> (Miq.) Miq. “higuerón”, </w:t>
      </w:r>
      <w:r w:rsidRPr="00D305E7">
        <w:rPr>
          <w:rFonts w:ascii="Tahoma" w:hAnsi="Tahoma"/>
          <w:i/>
        </w:rPr>
        <w:t>Blepharocalyx salicifolius</w:t>
      </w:r>
      <w:r w:rsidRPr="00D305E7">
        <w:rPr>
          <w:rFonts w:ascii="Tahoma" w:hAnsi="Tahoma"/>
        </w:rPr>
        <w:t xml:space="preserve"> (Kunth) O.Berg “arrayan”, </w:t>
      </w:r>
      <w:r w:rsidRPr="00D305E7">
        <w:rPr>
          <w:rFonts w:ascii="Tahoma" w:hAnsi="Tahoma"/>
          <w:i/>
        </w:rPr>
        <w:t>Inga affinis</w:t>
      </w:r>
      <w:r w:rsidRPr="00D305E7">
        <w:rPr>
          <w:rFonts w:ascii="Tahoma" w:hAnsi="Tahoma"/>
        </w:rPr>
        <w:t xml:space="preserve"> DC. </w:t>
      </w:r>
      <w:r w:rsidRPr="00D305E7">
        <w:rPr>
          <w:rFonts w:ascii="Tahoma" w:hAnsi="Tahoma"/>
          <w:lang w:val="en-US"/>
        </w:rPr>
        <w:t xml:space="preserve">“ingá”, </w:t>
      </w:r>
      <w:r w:rsidRPr="00D305E7">
        <w:rPr>
          <w:rFonts w:ascii="Tahoma" w:hAnsi="Tahoma"/>
          <w:i/>
          <w:lang w:val="en-US"/>
        </w:rPr>
        <w:t>Allophylus edulis</w:t>
      </w:r>
      <w:r w:rsidRPr="00D305E7">
        <w:rPr>
          <w:rFonts w:ascii="Tahoma" w:hAnsi="Tahoma"/>
          <w:lang w:val="en-US"/>
        </w:rPr>
        <w:t xml:space="preserve"> (A.St.-Hil., A.Juss. &amp; Cambess.) Radlk. </w:t>
      </w:r>
      <w:r w:rsidRPr="00D305E7">
        <w:rPr>
          <w:rFonts w:ascii="Tahoma" w:hAnsi="Tahoma"/>
          <w:lang w:val="es-ES"/>
        </w:rPr>
        <w:t xml:space="preserve">“chal chal”, </w:t>
      </w:r>
      <w:r w:rsidRPr="00D305E7">
        <w:rPr>
          <w:rFonts w:ascii="Tahoma" w:hAnsi="Tahoma"/>
          <w:i/>
          <w:lang w:val="es-ES"/>
        </w:rPr>
        <w:t>Sebastiania brasiliensis</w:t>
      </w:r>
      <w:r w:rsidRPr="00D305E7">
        <w:rPr>
          <w:rFonts w:ascii="Tahoma" w:hAnsi="Tahoma"/>
          <w:lang w:val="es-ES"/>
        </w:rPr>
        <w:t xml:space="preserve"> Spreng. “blanquillo”, </w:t>
      </w:r>
      <w:r w:rsidRPr="00D305E7">
        <w:rPr>
          <w:rFonts w:ascii="Tahoma" w:hAnsi="Tahoma"/>
          <w:i/>
          <w:lang w:val="es-ES"/>
        </w:rPr>
        <w:t>Myrsine laetevirens</w:t>
      </w:r>
      <w:r w:rsidRPr="00D305E7">
        <w:rPr>
          <w:rFonts w:ascii="Tahoma" w:hAnsi="Tahoma"/>
          <w:lang w:val="es-ES"/>
        </w:rPr>
        <w:t xml:space="preserve"> (Mez) Arechav.y </w:t>
      </w:r>
      <w:r w:rsidRPr="00D305E7">
        <w:rPr>
          <w:rFonts w:ascii="Tahoma" w:hAnsi="Tahoma"/>
          <w:i/>
          <w:lang w:val="es-ES"/>
        </w:rPr>
        <w:t>Myrsine parvula</w:t>
      </w:r>
      <w:r w:rsidRPr="00D305E7">
        <w:rPr>
          <w:rFonts w:ascii="Tahoma" w:hAnsi="Tahoma"/>
          <w:lang w:val="es-ES"/>
        </w:rPr>
        <w:t xml:space="preserve"> (Mez) Otegui “canelon”, </w:t>
      </w:r>
      <w:r w:rsidRPr="00D305E7">
        <w:rPr>
          <w:rFonts w:ascii="Tahoma" w:hAnsi="Tahoma"/>
          <w:i/>
          <w:lang w:val="es-ES"/>
        </w:rPr>
        <w:t>Enterolobium contortisiliquum</w:t>
      </w:r>
      <w:r w:rsidRPr="00D305E7">
        <w:rPr>
          <w:rFonts w:ascii="Tahoma" w:hAnsi="Tahoma"/>
          <w:lang w:val="es-ES"/>
        </w:rPr>
        <w:t xml:space="preserve"> (Vell.) Morong “timbo”, </w:t>
      </w:r>
      <w:r w:rsidRPr="00D305E7">
        <w:rPr>
          <w:rFonts w:ascii="Tahoma" w:hAnsi="Tahoma"/>
          <w:i/>
          <w:lang w:val="es-ES"/>
        </w:rPr>
        <w:t>Myrceugenia glaucescens</w:t>
      </w:r>
      <w:r w:rsidRPr="00D305E7">
        <w:rPr>
          <w:rFonts w:ascii="Tahoma" w:hAnsi="Tahoma"/>
          <w:lang w:val="es-ES"/>
        </w:rPr>
        <w:t xml:space="preserve"> (Cambess.) D.Legrand &amp; Kausel “murta” y </w:t>
      </w:r>
      <w:r w:rsidRPr="00D305E7">
        <w:rPr>
          <w:rFonts w:ascii="Tahoma" w:hAnsi="Tahoma"/>
          <w:i/>
          <w:lang w:val="es-ES"/>
        </w:rPr>
        <w:t>Eugenia sp.</w:t>
      </w:r>
      <w:r w:rsidRPr="00D305E7">
        <w:rPr>
          <w:rFonts w:ascii="Tahoma" w:hAnsi="Tahoma"/>
          <w:lang w:val="es-ES"/>
        </w:rPr>
        <w:t xml:space="preserve"> “guayabo blanco”. </w:t>
      </w:r>
      <w:r w:rsidRPr="00D305E7">
        <w:rPr>
          <w:rFonts w:ascii="Tahoma" w:hAnsi="Tahoma"/>
        </w:rPr>
        <w:t xml:space="preserve">Entre las especies exóticas se encuentran </w:t>
      </w:r>
      <w:r w:rsidRPr="00D305E7">
        <w:rPr>
          <w:rFonts w:ascii="Tahoma" w:hAnsi="Tahoma"/>
          <w:i/>
        </w:rPr>
        <w:t>Ligustrum lucidum</w:t>
      </w:r>
      <w:r w:rsidRPr="00D305E7">
        <w:rPr>
          <w:rFonts w:ascii="Tahoma" w:hAnsi="Tahoma"/>
        </w:rPr>
        <w:t xml:space="preserve"> W.T.Aiton “ligustro”, </w:t>
      </w:r>
      <w:r w:rsidRPr="00D305E7">
        <w:rPr>
          <w:rFonts w:ascii="Tahoma" w:hAnsi="Tahoma"/>
          <w:i/>
        </w:rPr>
        <w:t>Citrus reticulata</w:t>
      </w:r>
      <w:r w:rsidRPr="00D305E7">
        <w:rPr>
          <w:rFonts w:ascii="Tahoma" w:hAnsi="Tahoma"/>
        </w:rPr>
        <w:t xml:space="preserve"> Blanco “mandarino” y </w:t>
      </w:r>
      <w:r w:rsidRPr="00D305E7">
        <w:rPr>
          <w:rFonts w:ascii="Tahoma" w:hAnsi="Tahoma"/>
          <w:i/>
          <w:lang w:val="es-ES"/>
        </w:rPr>
        <w:t>Ligustrum sinense</w:t>
      </w:r>
      <w:r w:rsidRPr="00D305E7">
        <w:rPr>
          <w:rFonts w:ascii="Tahoma" w:hAnsi="Tahoma"/>
          <w:lang w:val="es-ES"/>
        </w:rPr>
        <w:t xml:space="preserve"> Lour. </w:t>
      </w:r>
      <w:r w:rsidRPr="00D305E7">
        <w:rPr>
          <w:rFonts w:ascii="Tahoma" w:hAnsi="Tahoma"/>
        </w:rPr>
        <w:t xml:space="preserve">“ligustrina” Además de especies arbóreas existe un estrato arbustivo, musgos, lianas y epifitas. </w:t>
      </w:r>
    </w:p>
    <w:p w:rsidR="00EB0E9E" w:rsidRPr="00D305E7" w:rsidRDefault="00EB0E9E" w:rsidP="00A2513D">
      <w:pPr>
        <w:pStyle w:val="Standarduser"/>
        <w:widowControl/>
        <w:ind w:firstLine="720"/>
        <w:jc w:val="both"/>
        <w:rPr>
          <w:rFonts w:ascii="Tahoma" w:hAnsi="Tahoma"/>
        </w:rPr>
      </w:pPr>
      <w:r w:rsidRPr="00D305E7">
        <w:rPr>
          <w:rFonts w:ascii="Tahoma" w:hAnsi="Tahoma"/>
        </w:rPr>
        <w:t xml:space="preserve">Los bosques xeromórficos (X) son bosques con menor diversidad de especies forestales, desarrollándose en áreas con condiciones mas xéricas, pero no muy marcadas debido al nivel freático fluctuante en toda la isla. Se desarrollan en zonas interiores de la isla. Las especies aclimatadas a estas situaciones son: </w:t>
      </w:r>
      <w:r w:rsidRPr="00D305E7">
        <w:rPr>
          <w:rFonts w:ascii="Tahoma" w:hAnsi="Tahoma"/>
          <w:i/>
        </w:rPr>
        <w:t>Acacia caven</w:t>
      </w:r>
      <w:r w:rsidRPr="00D305E7">
        <w:rPr>
          <w:rFonts w:ascii="Tahoma" w:hAnsi="Tahoma"/>
        </w:rPr>
        <w:t xml:space="preserve"> (Molina) Molina “espinillo”, </w:t>
      </w:r>
      <w:r w:rsidRPr="00D305E7">
        <w:rPr>
          <w:rFonts w:ascii="Tahoma" w:hAnsi="Tahoma"/>
          <w:i/>
          <w:lang w:val="es-ES"/>
        </w:rPr>
        <w:t>Scutia buxifolia</w:t>
      </w:r>
      <w:r w:rsidRPr="00D305E7">
        <w:rPr>
          <w:rFonts w:ascii="Tahoma" w:hAnsi="Tahoma"/>
          <w:lang w:val="es-ES"/>
        </w:rPr>
        <w:t xml:space="preserve"> Reissek</w:t>
      </w:r>
      <w:r w:rsidRPr="00D305E7">
        <w:rPr>
          <w:rFonts w:ascii="Tahoma" w:hAnsi="Tahoma"/>
        </w:rPr>
        <w:t xml:space="preserve"> “coronillo”, </w:t>
      </w:r>
      <w:r w:rsidRPr="00D305E7">
        <w:rPr>
          <w:rFonts w:ascii="Tahoma" w:hAnsi="Tahoma"/>
          <w:i/>
        </w:rPr>
        <w:t>Celtis tala</w:t>
      </w:r>
      <w:r w:rsidRPr="00D305E7">
        <w:rPr>
          <w:rFonts w:ascii="Tahoma" w:hAnsi="Tahoma"/>
        </w:rPr>
        <w:t xml:space="preserve"> Gillies ex Planch. “tala”, </w:t>
      </w:r>
      <w:r w:rsidRPr="00D305E7">
        <w:rPr>
          <w:rFonts w:ascii="Tahoma" w:hAnsi="Tahoma"/>
          <w:i/>
          <w:lang w:val="es-ES"/>
        </w:rPr>
        <w:t>Schinus longifolia</w:t>
      </w:r>
      <w:r w:rsidRPr="00D305E7">
        <w:rPr>
          <w:rFonts w:ascii="Tahoma" w:hAnsi="Tahoma"/>
          <w:lang w:val="es-ES"/>
        </w:rPr>
        <w:t xml:space="preserve"> (Lindl.) Speg.</w:t>
      </w:r>
      <w:r w:rsidRPr="00D305E7">
        <w:rPr>
          <w:rFonts w:ascii="Tahoma" w:hAnsi="Tahoma"/>
        </w:rPr>
        <w:t xml:space="preserve"> “molle”, </w:t>
      </w:r>
      <w:r w:rsidRPr="00D305E7">
        <w:rPr>
          <w:rFonts w:ascii="Tahoma" w:hAnsi="Tahoma"/>
          <w:i/>
        </w:rPr>
        <w:t xml:space="preserve">Jordinia rhombifolia </w:t>
      </w:r>
      <w:r w:rsidRPr="00D305E7">
        <w:rPr>
          <w:rFonts w:ascii="Tahoma" w:hAnsi="Tahoma"/>
        </w:rPr>
        <w:t xml:space="preserve">“sombra de toro”, </w:t>
      </w:r>
      <w:r w:rsidRPr="00D305E7">
        <w:rPr>
          <w:rFonts w:ascii="Tahoma" w:hAnsi="Tahoma"/>
          <w:i/>
          <w:lang w:val="es-ES"/>
        </w:rPr>
        <w:t>Acanthosyris spinescens</w:t>
      </w:r>
      <w:r w:rsidRPr="00D305E7">
        <w:rPr>
          <w:rFonts w:ascii="Tahoma" w:hAnsi="Tahoma"/>
          <w:lang w:val="es-ES"/>
        </w:rPr>
        <w:t xml:space="preserve"> Grises. </w:t>
      </w:r>
      <w:r w:rsidRPr="00D305E7">
        <w:rPr>
          <w:rFonts w:ascii="Tahoma" w:hAnsi="Tahoma"/>
        </w:rPr>
        <w:t xml:space="preserve">“quebrachillo”, </w:t>
      </w:r>
      <w:r w:rsidRPr="00D305E7">
        <w:rPr>
          <w:rFonts w:ascii="Tahoma" w:hAnsi="Tahoma"/>
          <w:i/>
          <w:lang w:val="es-ES"/>
        </w:rPr>
        <w:t>Cereus uruguayanus</w:t>
      </w:r>
      <w:r w:rsidRPr="00D305E7">
        <w:rPr>
          <w:rFonts w:ascii="Tahoma" w:hAnsi="Tahoma"/>
          <w:lang w:val="es-ES"/>
        </w:rPr>
        <w:t xml:space="preserve"> R. Kiesling “cardon”</w:t>
      </w:r>
      <w:r w:rsidRPr="00D305E7">
        <w:rPr>
          <w:rFonts w:ascii="Tahoma" w:hAnsi="Tahoma"/>
        </w:rPr>
        <w:t>,</w:t>
      </w:r>
      <w:r w:rsidRPr="00D305E7">
        <w:rPr>
          <w:rFonts w:ascii="Tahoma" w:hAnsi="Tahoma"/>
          <w:i/>
        </w:rPr>
        <w:t xml:space="preserve"> Dodonaea viscosa</w:t>
      </w:r>
      <w:r w:rsidRPr="00D305E7">
        <w:rPr>
          <w:rFonts w:ascii="Tahoma" w:hAnsi="Tahoma"/>
        </w:rPr>
        <w:t xml:space="preserve"> (L.) Jacq.</w:t>
      </w:r>
      <w:r w:rsidRPr="00D305E7">
        <w:rPr>
          <w:rFonts w:ascii="Tahoma" w:hAnsi="Tahoma"/>
          <w:i/>
        </w:rPr>
        <w:t xml:space="preserve"> “</w:t>
      </w:r>
      <w:r w:rsidRPr="00D305E7">
        <w:rPr>
          <w:rFonts w:ascii="Tahoma" w:hAnsi="Tahoma"/>
        </w:rPr>
        <w:t>falsa chilca</w:t>
      </w:r>
      <w:r w:rsidRPr="00D305E7">
        <w:rPr>
          <w:rFonts w:ascii="Tahoma" w:hAnsi="Tahoma"/>
          <w:i/>
        </w:rPr>
        <w:t>”,</w:t>
      </w:r>
      <w:r w:rsidRPr="00D305E7">
        <w:rPr>
          <w:rFonts w:ascii="Tahoma" w:hAnsi="Tahoma"/>
        </w:rPr>
        <w:t xml:space="preserve"> mientras que en las zonas inundadas (Xi) predomina </w:t>
      </w:r>
      <w:r w:rsidRPr="00D305E7">
        <w:rPr>
          <w:rFonts w:ascii="Tahoma" w:hAnsi="Tahoma"/>
          <w:i/>
          <w:lang w:val="es-ES"/>
        </w:rPr>
        <w:t>S. haematospermum</w:t>
      </w:r>
      <w:r w:rsidRPr="00D305E7">
        <w:rPr>
          <w:rFonts w:ascii="Tahoma" w:hAnsi="Tahoma"/>
        </w:rPr>
        <w:t xml:space="preserve">”. El coronillar (C) presenta especies arbóreas, arbustos y enredaderas. En esta zona predominan </w:t>
      </w:r>
      <w:r w:rsidRPr="00D305E7">
        <w:rPr>
          <w:rFonts w:ascii="Tahoma" w:hAnsi="Tahoma"/>
          <w:i/>
          <w:lang w:val="es-ES"/>
        </w:rPr>
        <w:t>S. buxifolia</w:t>
      </w:r>
      <w:r w:rsidRPr="00D305E7">
        <w:rPr>
          <w:rFonts w:ascii="Tahoma" w:hAnsi="Tahoma"/>
        </w:rPr>
        <w:t>,</w:t>
      </w:r>
      <w:r w:rsidRPr="00D305E7">
        <w:rPr>
          <w:rFonts w:ascii="Tahoma" w:hAnsi="Tahoma"/>
          <w:i/>
        </w:rPr>
        <w:t xml:space="preserve"> B. salicifolius</w:t>
      </w:r>
      <w:r w:rsidRPr="00D305E7">
        <w:rPr>
          <w:rFonts w:ascii="Tahoma" w:hAnsi="Tahoma"/>
          <w:i/>
          <w:lang w:val="es-ES"/>
        </w:rPr>
        <w:t xml:space="preserve">, </w:t>
      </w:r>
      <w:r w:rsidRPr="00D305E7">
        <w:rPr>
          <w:rFonts w:ascii="Tahoma" w:hAnsi="Tahoma"/>
          <w:i/>
        </w:rPr>
        <w:t>C</w:t>
      </w:r>
      <w:r w:rsidRPr="00D305E7">
        <w:rPr>
          <w:rFonts w:ascii="Tahoma" w:hAnsi="Tahoma"/>
        </w:rPr>
        <w:t>.</w:t>
      </w:r>
      <w:r w:rsidRPr="00D305E7">
        <w:rPr>
          <w:rFonts w:ascii="Tahoma" w:hAnsi="Tahoma"/>
          <w:i/>
        </w:rPr>
        <w:t xml:space="preserve"> montevidense.</w:t>
      </w:r>
      <w:r w:rsidRPr="00D305E7">
        <w:rPr>
          <w:rFonts w:ascii="Tahoma" w:hAnsi="Tahoma"/>
        </w:rPr>
        <w:t xml:space="preserve">, </w:t>
      </w:r>
      <w:r w:rsidRPr="00D305E7">
        <w:rPr>
          <w:rFonts w:ascii="Tahoma" w:hAnsi="Tahoma"/>
          <w:i/>
        </w:rPr>
        <w:t>Zanthoxylum fagara</w:t>
      </w:r>
      <w:r w:rsidRPr="00D305E7">
        <w:rPr>
          <w:rFonts w:ascii="Tahoma" w:hAnsi="Tahoma"/>
        </w:rPr>
        <w:t xml:space="preserve"> (L.) Sarg., </w:t>
      </w:r>
      <w:r w:rsidRPr="00D305E7">
        <w:rPr>
          <w:rFonts w:ascii="Tahoma" w:hAnsi="Tahoma"/>
          <w:i/>
        </w:rPr>
        <w:t>S</w:t>
      </w:r>
      <w:r w:rsidRPr="00D305E7">
        <w:rPr>
          <w:rFonts w:ascii="Tahoma" w:hAnsi="Tahoma"/>
        </w:rPr>
        <w:t>.</w:t>
      </w:r>
      <w:r w:rsidRPr="00D305E7">
        <w:rPr>
          <w:rFonts w:ascii="Tahoma" w:hAnsi="Tahoma"/>
          <w:i/>
          <w:lang w:val="es-ES"/>
        </w:rPr>
        <w:t xml:space="preserve"> haematospermum</w:t>
      </w:r>
      <w:r w:rsidRPr="00D305E7">
        <w:rPr>
          <w:rFonts w:ascii="Tahoma" w:hAnsi="Tahoma"/>
        </w:rPr>
        <w:t xml:space="preserve">, </w:t>
      </w:r>
      <w:r w:rsidRPr="00D305E7">
        <w:rPr>
          <w:rFonts w:ascii="Tahoma" w:hAnsi="Tahoma"/>
          <w:i/>
        </w:rPr>
        <w:t>S</w:t>
      </w:r>
      <w:r w:rsidRPr="00D305E7">
        <w:rPr>
          <w:rFonts w:ascii="Tahoma" w:hAnsi="Tahoma"/>
        </w:rPr>
        <w:t xml:space="preserve">. </w:t>
      </w:r>
      <w:r w:rsidRPr="00D305E7">
        <w:rPr>
          <w:rFonts w:ascii="Tahoma" w:hAnsi="Tahoma"/>
          <w:i/>
          <w:lang w:val="es-ES"/>
        </w:rPr>
        <w:t>longifolia</w:t>
      </w:r>
      <w:r w:rsidRPr="00D305E7">
        <w:rPr>
          <w:rFonts w:ascii="Tahoma" w:hAnsi="Tahoma"/>
        </w:rPr>
        <w:t xml:space="preserve">, </w:t>
      </w:r>
      <w:r w:rsidRPr="00D305E7">
        <w:rPr>
          <w:rFonts w:ascii="Tahoma" w:hAnsi="Tahoma"/>
          <w:i/>
        </w:rPr>
        <w:t xml:space="preserve">C. tala, J. rhombifolia, A. edulis, </w:t>
      </w:r>
      <w:r w:rsidRPr="00D305E7">
        <w:rPr>
          <w:rFonts w:ascii="Tahoma" w:hAnsi="Tahoma"/>
        </w:rPr>
        <w:t xml:space="preserve">Entre las especies exóticas se encuentran </w:t>
      </w:r>
      <w:r w:rsidRPr="00D305E7">
        <w:rPr>
          <w:rFonts w:ascii="Tahoma" w:hAnsi="Tahoma"/>
          <w:i/>
        </w:rPr>
        <w:t>Fraxinus pennsylvanica</w:t>
      </w:r>
      <w:r w:rsidRPr="00D305E7">
        <w:rPr>
          <w:rFonts w:ascii="Tahoma" w:hAnsi="Tahoma"/>
        </w:rPr>
        <w:t xml:space="preserve"> Marshall “fresno americano”, </w:t>
      </w:r>
      <w:r w:rsidRPr="00D305E7">
        <w:rPr>
          <w:rFonts w:ascii="Tahoma" w:hAnsi="Tahoma"/>
          <w:i/>
        </w:rPr>
        <w:t>L. lucidum</w:t>
      </w:r>
      <w:r w:rsidRPr="00D305E7">
        <w:rPr>
          <w:rFonts w:ascii="Tahoma" w:hAnsi="Tahoma"/>
        </w:rPr>
        <w:t>,</w:t>
      </w:r>
      <w:r w:rsidRPr="00D305E7">
        <w:rPr>
          <w:rFonts w:ascii="Tahoma" w:hAnsi="Tahoma"/>
          <w:i/>
        </w:rPr>
        <w:t xml:space="preserve"> Morus alba</w:t>
      </w:r>
      <w:r w:rsidRPr="00D305E7">
        <w:rPr>
          <w:rFonts w:ascii="Tahoma" w:hAnsi="Tahoma"/>
        </w:rPr>
        <w:t xml:space="preserve"> L. “morera blanca”, </w:t>
      </w:r>
      <w:r w:rsidRPr="00D305E7">
        <w:rPr>
          <w:rFonts w:ascii="Tahoma" w:hAnsi="Tahoma"/>
          <w:i/>
          <w:lang w:val="es-ES"/>
        </w:rPr>
        <w:t>Melia azedarach</w:t>
      </w:r>
      <w:r w:rsidRPr="00D305E7">
        <w:rPr>
          <w:rFonts w:ascii="Tahoma" w:hAnsi="Tahoma"/>
          <w:lang w:val="es-ES"/>
        </w:rPr>
        <w:t xml:space="preserve"> L. “paraiso”. </w:t>
      </w:r>
      <w:r w:rsidRPr="00D305E7">
        <w:rPr>
          <w:rFonts w:ascii="Tahoma" w:hAnsi="Tahoma"/>
        </w:rPr>
        <w:t xml:space="preserve">Entre la vegetación costera de la isla se distingue el bosque ribereño (BR), compuesto principalmente por </w:t>
      </w:r>
      <w:r w:rsidRPr="00D305E7">
        <w:rPr>
          <w:rFonts w:ascii="Tahoma" w:hAnsi="Tahoma"/>
          <w:i/>
        </w:rPr>
        <w:t>T. integrifolia</w:t>
      </w:r>
      <w:r w:rsidRPr="00D305E7">
        <w:rPr>
          <w:rFonts w:ascii="Tahoma" w:hAnsi="Tahoma"/>
        </w:rPr>
        <w:t xml:space="preserve">, </w:t>
      </w:r>
      <w:r w:rsidRPr="00D305E7">
        <w:rPr>
          <w:rFonts w:ascii="Tahoma" w:hAnsi="Tahoma"/>
          <w:i/>
        </w:rPr>
        <w:t>E. crista-galli</w:t>
      </w:r>
      <w:r w:rsidRPr="00D305E7">
        <w:rPr>
          <w:rFonts w:ascii="Tahoma" w:hAnsi="Tahoma"/>
        </w:rPr>
        <w:t xml:space="preserve">, </w:t>
      </w:r>
      <w:r w:rsidRPr="00D305E7">
        <w:rPr>
          <w:rFonts w:ascii="Tahoma" w:hAnsi="Tahoma"/>
          <w:i/>
        </w:rPr>
        <w:t>C</w:t>
      </w:r>
      <w:r w:rsidRPr="00D305E7">
        <w:rPr>
          <w:rFonts w:ascii="Tahoma" w:hAnsi="Tahoma"/>
        </w:rPr>
        <w:t>.</w:t>
      </w:r>
      <w:r w:rsidRPr="00D305E7">
        <w:rPr>
          <w:rFonts w:ascii="Tahoma" w:hAnsi="Tahoma"/>
          <w:i/>
        </w:rPr>
        <w:t xml:space="preserve"> montevidense,</w:t>
      </w:r>
      <w:r w:rsidRPr="00D305E7">
        <w:rPr>
          <w:rFonts w:ascii="Tahoma" w:hAnsi="Tahoma"/>
        </w:rPr>
        <w:t xml:space="preserve"> </w:t>
      </w:r>
      <w:r w:rsidRPr="00D305E7">
        <w:rPr>
          <w:rFonts w:ascii="Tahoma" w:hAnsi="Tahoma"/>
          <w:i/>
        </w:rPr>
        <w:t>F. luschnathiana</w:t>
      </w:r>
      <w:r w:rsidRPr="00D305E7">
        <w:rPr>
          <w:rFonts w:ascii="Tahoma" w:hAnsi="Tahoma"/>
        </w:rPr>
        <w:t xml:space="preserve">, </w:t>
      </w:r>
      <w:r w:rsidRPr="00D305E7">
        <w:rPr>
          <w:rFonts w:ascii="Tahoma" w:hAnsi="Tahoma"/>
          <w:i/>
        </w:rPr>
        <w:t>O</w:t>
      </w:r>
      <w:r w:rsidRPr="00D305E7">
        <w:rPr>
          <w:rFonts w:ascii="Tahoma" w:hAnsi="Tahoma"/>
        </w:rPr>
        <w:t xml:space="preserve">. </w:t>
      </w:r>
      <w:r w:rsidRPr="00D305E7">
        <w:rPr>
          <w:rFonts w:ascii="Tahoma" w:hAnsi="Tahoma"/>
          <w:i/>
        </w:rPr>
        <w:t>acutifolia</w:t>
      </w:r>
      <w:r w:rsidRPr="00D305E7">
        <w:rPr>
          <w:rFonts w:ascii="Tahoma" w:hAnsi="Tahoma"/>
        </w:rPr>
        <w:t xml:space="preserve">, </w:t>
      </w:r>
      <w:r w:rsidRPr="00D305E7">
        <w:rPr>
          <w:rFonts w:ascii="Tahoma" w:hAnsi="Tahoma"/>
          <w:i/>
        </w:rPr>
        <w:t>S.</w:t>
      </w:r>
      <w:r w:rsidRPr="00D305E7">
        <w:rPr>
          <w:rFonts w:ascii="Tahoma" w:hAnsi="Tahoma"/>
          <w:i/>
          <w:lang w:val="es-ES"/>
        </w:rPr>
        <w:t xml:space="preserve"> haematospermum</w:t>
      </w:r>
      <w:r w:rsidRPr="00D305E7">
        <w:rPr>
          <w:rFonts w:ascii="Tahoma" w:hAnsi="Tahoma"/>
        </w:rPr>
        <w:t xml:space="preserve">, </w:t>
      </w:r>
      <w:r w:rsidRPr="00D305E7">
        <w:rPr>
          <w:rFonts w:ascii="Tahoma" w:hAnsi="Tahoma"/>
          <w:i/>
        </w:rPr>
        <w:t>P. salicifolia</w:t>
      </w:r>
      <w:r w:rsidRPr="00D305E7">
        <w:rPr>
          <w:rFonts w:ascii="Tahoma" w:hAnsi="Tahoma"/>
        </w:rPr>
        <w:t xml:space="preserve">, </w:t>
      </w:r>
      <w:r w:rsidRPr="00D305E7">
        <w:rPr>
          <w:rFonts w:ascii="Tahoma" w:hAnsi="Tahoma"/>
          <w:i/>
        </w:rPr>
        <w:t>Terminalia australis</w:t>
      </w:r>
      <w:r w:rsidRPr="00D305E7">
        <w:rPr>
          <w:rFonts w:ascii="Tahoma" w:hAnsi="Tahoma"/>
        </w:rPr>
        <w:t xml:space="preserve"> Cambess. “palo amarillo”, </w:t>
      </w:r>
      <w:r w:rsidRPr="00D305E7">
        <w:rPr>
          <w:rFonts w:ascii="Tahoma" w:hAnsi="Tahoma"/>
          <w:i/>
        </w:rPr>
        <w:t>C. tala</w:t>
      </w:r>
      <w:r w:rsidRPr="00D305E7">
        <w:rPr>
          <w:rFonts w:ascii="Tahoma" w:hAnsi="Tahoma"/>
        </w:rPr>
        <w:t xml:space="preserve">, entre las nativas. Se observan especies exóticas como </w:t>
      </w:r>
      <w:r w:rsidRPr="00D305E7">
        <w:rPr>
          <w:rFonts w:ascii="Tahoma" w:hAnsi="Tahoma"/>
          <w:i/>
        </w:rPr>
        <w:t xml:space="preserve">L. </w:t>
      </w:r>
      <w:r w:rsidRPr="00D305E7">
        <w:rPr>
          <w:rFonts w:ascii="Tahoma" w:hAnsi="Tahoma"/>
          <w:i/>
          <w:lang w:val="es-ES"/>
        </w:rPr>
        <w:t>sinense</w:t>
      </w:r>
      <w:r w:rsidRPr="00D305E7">
        <w:rPr>
          <w:rFonts w:ascii="Tahoma" w:hAnsi="Tahoma"/>
        </w:rPr>
        <w:t xml:space="preserve">, y </w:t>
      </w:r>
      <w:r w:rsidRPr="00D305E7">
        <w:rPr>
          <w:rFonts w:ascii="Tahoma" w:hAnsi="Tahoma"/>
          <w:i/>
        </w:rPr>
        <w:t>M. alba.</w:t>
      </w:r>
    </w:p>
    <w:p w:rsidR="00EB0E9E" w:rsidRPr="00D305E7" w:rsidRDefault="00EB0E9E" w:rsidP="006966CD">
      <w:pPr>
        <w:pStyle w:val="Standarduser"/>
        <w:widowControl/>
        <w:ind w:firstLine="720"/>
        <w:jc w:val="both"/>
        <w:rPr>
          <w:rFonts w:ascii="Tahoma" w:hAnsi="Tahoma"/>
          <w:shd w:val="clear" w:color="auto" w:fill="FFFFFF"/>
        </w:rPr>
      </w:pPr>
      <w:r w:rsidRPr="00D305E7">
        <w:rPr>
          <w:rFonts w:ascii="Tahoma" w:hAnsi="Tahoma"/>
          <w:shd w:val="clear" w:color="auto" w:fill="FFFFFF"/>
        </w:rPr>
        <w:lastRenderedPageBreak/>
        <w:t xml:space="preserve">En muchas zonas de la isla se observa la presencia de especies exóticas, mencionadas anteriormente. Su introducción en un ecosistema acarrea graves consecuencias en la estabilidad del mismo. Puede generar pérdida de diversidad autóctona, degradación de hábitats, además de la pérdida económica que requiere su control o erradicación. El ligustro es una de las especies que más ha crecido espontáneamente y ha ido desplazando la flora autóctona. </w:t>
      </w:r>
    </w:p>
    <w:p w:rsidR="00EB0E9E" w:rsidRPr="00D305E7" w:rsidRDefault="00EB0E9E" w:rsidP="00054819">
      <w:pPr>
        <w:pStyle w:val="Standarduser"/>
        <w:widowControl/>
        <w:ind w:firstLine="720"/>
        <w:jc w:val="both"/>
        <w:rPr>
          <w:rFonts w:ascii="Tahoma" w:hAnsi="Tahoma"/>
          <w:lang w:val="es-ES"/>
        </w:rPr>
      </w:pPr>
      <w:r w:rsidRPr="00D305E7">
        <w:rPr>
          <w:rFonts w:ascii="Tahoma" w:hAnsi="Tahoma"/>
        </w:rPr>
        <w:t xml:space="preserve">La zona poblada de la isla presenta gran diversidad de especies cultivadas, arbóreas o arbustivas, nativas o exóticas, por ejemplo, </w:t>
      </w:r>
      <w:r w:rsidRPr="00D305E7">
        <w:rPr>
          <w:rFonts w:ascii="Tahoma" w:hAnsi="Tahoma"/>
          <w:i/>
        </w:rPr>
        <w:t xml:space="preserve">Eucalyptus camaldulensis </w:t>
      </w:r>
      <w:r w:rsidRPr="00D305E7">
        <w:rPr>
          <w:rFonts w:ascii="Tahoma" w:hAnsi="Tahoma"/>
        </w:rPr>
        <w:t xml:space="preserve">Dehnh., </w:t>
      </w:r>
      <w:r w:rsidRPr="00D305E7">
        <w:rPr>
          <w:rFonts w:ascii="Tahoma" w:hAnsi="Tahoma"/>
          <w:i/>
        </w:rPr>
        <w:t xml:space="preserve">Eucalyptus globulus </w:t>
      </w:r>
      <w:r w:rsidRPr="00D305E7">
        <w:rPr>
          <w:rFonts w:ascii="Tahoma" w:hAnsi="Tahoma"/>
        </w:rPr>
        <w:t>Labill</w:t>
      </w:r>
      <w:r w:rsidRPr="00D305E7">
        <w:rPr>
          <w:rFonts w:ascii="Tahoma" w:hAnsi="Tahoma"/>
          <w:i/>
        </w:rPr>
        <w:t>.,</w:t>
      </w:r>
      <w:r w:rsidRPr="00D305E7">
        <w:rPr>
          <w:rFonts w:ascii="Tahoma" w:hAnsi="Tahoma"/>
        </w:rPr>
        <w:t xml:space="preserve"> palmeras de los generos </w:t>
      </w:r>
      <w:r w:rsidRPr="00D305E7">
        <w:rPr>
          <w:rFonts w:ascii="Tahoma" w:hAnsi="Tahoma"/>
          <w:i/>
        </w:rPr>
        <w:t>Washingtonia</w:t>
      </w:r>
      <w:r w:rsidRPr="00D305E7">
        <w:rPr>
          <w:rFonts w:ascii="Tahoma" w:hAnsi="Tahoma"/>
        </w:rPr>
        <w:t xml:space="preserve"> y </w:t>
      </w:r>
      <w:r w:rsidRPr="00D305E7">
        <w:rPr>
          <w:rFonts w:ascii="Tahoma" w:hAnsi="Tahoma"/>
          <w:i/>
        </w:rPr>
        <w:t>Phoenix</w:t>
      </w:r>
      <w:r w:rsidRPr="00D305E7">
        <w:rPr>
          <w:rFonts w:ascii="Tahoma" w:hAnsi="Tahoma"/>
        </w:rPr>
        <w:t xml:space="preserve">, </w:t>
      </w:r>
      <w:r w:rsidRPr="00D305E7">
        <w:rPr>
          <w:rFonts w:ascii="Tahoma" w:hAnsi="Tahoma"/>
          <w:i/>
        </w:rPr>
        <w:t>Eugenia</w:t>
      </w:r>
      <w:r w:rsidRPr="00D305E7">
        <w:rPr>
          <w:rFonts w:ascii="Tahoma" w:hAnsi="Tahoma"/>
        </w:rPr>
        <w:t xml:space="preserve"> </w:t>
      </w:r>
      <w:r w:rsidRPr="00D305E7">
        <w:rPr>
          <w:rFonts w:ascii="Tahoma" w:hAnsi="Tahoma"/>
          <w:i/>
        </w:rPr>
        <w:t>sp.</w:t>
      </w:r>
      <w:r w:rsidRPr="00D305E7">
        <w:rPr>
          <w:rFonts w:ascii="Tahoma" w:hAnsi="Tahoma"/>
        </w:rPr>
        <w:t xml:space="preserve">, </w:t>
      </w:r>
      <w:r w:rsidRPr="00D305E7">
        <w:rPr>
          <w:rFonts w:ascii="Tahoma" w:hAnsi="Tahoma"/>
          <w:i/>
        </w:rPr>
        <w:t xml:space="preserve">Schinus molle var. Areira </w:t>
      </w:r>
      <w:r w:rsidRPr="00D305E7">
        <w:rPr>
          <w:rFonts w:ascii="Tahoma" w:hAnsi="Tahoma"/>
        </w:rPr>
        <w:t>L</w:t>
      </w:r>
      <w:r w:rsidRPr="00D305E7">
        <w:rPr>
          <w:rFonts w:ascii="Tahoma" w:hAnsi="Tahoma"/>
          <w:i/>
        </w:rPr>
        <w:t>.</w:t>
      </w:r>
      <w:r w:rsidRPr="00D305E7">
        <w:rPr>
          <w:rFonts w:ascii="Tahoma" w:hAnsi="Tahoma"/>
        </w:rPr>
        <w:t xml:space="preserve"> “aguaribay”, </w:t>
      </w:r>
      <w:r w:rsidRPr="00D305E7">
        <w:rPr>
          <w:rFonts w:ascii="Tahoma" w:hAnsi="Tahoma"/>
          <w:i/>
          <w:lang w:val="es-ES"/>
        </w:rPr>
        <w:t>Gleditsia triacanthos</w:t>
      </w:r>
      <w:r w:rsidRPr="00D305E7">
        <w:rPr>
          <w:rFonts w:ascii="Tahoma" w:hAnsi="Tahoma"/>
          <w:lang w:val="es-ES"/>
        </w:rPr>
        <w:t xml:space="preserve"> L. “</w:t>
      </w:r>
      <w:r w:rsidRPr="00D305E7">
        <w:rPr>
          <w:rFonts w:ascii="Tahoma" w:hAnsi="Tahoma"/>
        </w:rPr>
        <w:t xml:space="preserve">acacia negra”, </w:t>
      </w:r>
      <w:r w:rsidRPr="00D305E7">
        <w:rPr>
          <w:rFonts w:ascii="Tahoma" w:hAnsi="Tahoma"/>
          <w:i/>
        </w:rPr>
        <w:t>Brachychiton populneum</w:t>
      </w:r>
      <w:r w:rsidRPr="00D305E7">
        <w:rPr>
          <w:rFonts w:ascii="Tahoma" w:hAnsi="Tahoma"/>
        </w:rPr>
        <w:t xml:space="preserve"> “bracho”, </w:t>
      </w:r>
      <w:r w:rsidRPr="00D305E7">
        <w:rPr>
          <w:rFonts w:ascii="Tahoma" w:hAnsi="Tahoma"/>
          <w:i/>
        </w:rPr>
        <w:t xml:space="preserve">Casuarina cunninghamiana </w:t>
      </w:r>
      <w:r w:rsidRPr="00D305E7">
        <w:rPr>
          <w:rFonts w:ascii="Tahoma" w:hAnsi="Tahoma"/>
        </w:rPr>
        <w:t>Miq</w:t>
      </w:r>
      <w:r w:rsidRPr="00D305E7">
        <w:rPr>
          <w:rFonts w:ascii="Tahoma" w:hAnsi="Tahoma"/>
          <w:i/>
        </w:rPr>
        <w:t xml:space="preserve">. </w:t>
      </w:r>
      <w:r w:rsidRPr="00D305E7">
        <w:rPr>
          <w:rFonts w:ascii="Tahoma" w:hAnsi="Tahoma"/>
        </w:rPr>
        <w:t xml:space="preserve">“casuarina”, </w:t>
      </w:r>
      <w:r w:rsidRPr="00D305E7">
        <w:rPr>
          <w:rFonts w:ascii="Tahoma" w:hAnsi="Tahoma"/>
          <w:i/>
        </w:rPr>
        <w:t>Fraxinus sp</w:t>
      </w:r>
      <w:r w:rsidRPr="00D305E7">
        <w:rPr>
          <w:rFonts w:ascii="Tahoma" w:hAnsi="Tahoma"/>
        </w:rPr>
        <w:t xml:space="preserve">. “fresno”, </w:t>
      </w:r>
      <w:r w:rsidRPr="00D305E7">
        <w:rPr>
          <w:rFonts w:ascii="Tahoma" w:hAnsi="Tahoma"/>
          <w:i/>
        </w:rPr>
        <w:t xml:space="preserve">Ulmus sp </w:t>
      </w:r>
      <w:r w:rsidRPr="00D305E7">
        <w:rPr>
          <w:rFonts w:ascii="Tahoma" w:hAnsi="Tahoma"/>
        </w:rPr>
        <w:t>“olmo”</w:t>
      </w:r>
      <w:r w:rsidRPr="00D305E7">
        <w:rPr>
          <w:rFonts w:ascii="Tahoma" w:hAnsi="Tahoma"/>
          <w:i/>
        </w:rPr>
        <w:t>,</w:t>
      </w:r>
      <w:r w:rsidRPr="00D305E7">
        <w:rPr>
          <w:rFonts w:ascii="Tahoma" w:hAnsi="Tahoma"/>
        </w:rPr>
        <w:t xml:space="preserve"> </w:t>
      </w:r>
      <w:r w:rsidRPr="00D305E7">
        <w:rPr>
          <w:rFonts w:ascii="Tahoma" w:hAnsi="Tahoma"/>
          <w:i/>
        </w:rPr>
        <w:t>Acer sp</w:t>
      </w:r>
      <w:r w:rsidRPr="00D305E7">
        <w:rPr>
          <w:rFonts w:ascii="Tahoma" w:hAnsi="Tahoma"/>
        </w:rPr>
        <w:t xml:space="preserve">. “arce”, </w:t>
      </w:r>
      <w:r w:rsidRPr="00D305E7">
        <w:rPr>
          <w:rFonts w:ascii="Tahoma" w:hAnsi="Tahoma"/>
          <w:i/>
        </w:rPr>
        <w:t xml:space="preserve">Tipuana tipu </w:t>
      </w:r>
      <w:r w:rsidRPr="00D305E7">
        <w:rPr>
          <w:rFonts w:ascii="Tahoma" w:hAnsi="Tahoma"/>
        </w:rPr>
        <w:t>(Benth.) O. Kuntze</w:t>
      </w:r>
      <w:r w:rsidRPr="00D305E7">
        <w:rPr>
          <w:rFonts w:ascii="Tahoma" w:hAnsi="Tahoma"/>
          <w:i/>
        </w:rPr>
        <w:t xml:space="preserve"> “</w:t>
      </w:r>
      <w:r w:rsidRPr="00D305E7">
        <w:rPr>
          <w:rFonts w:ascii="Tahoma" w:hAnsi="Tahoma"/>
        </w:rPr>
        <w:t xml:space="preserve">tipa blanca”, </w:t>
      </w:r>
      <w:r w:rsidRPr="00D305E7">
        <w:rPr>
          <w:rFonts w:ascii="Tahoma" w:hAnsi="Tahoma"/>
          <w:i/>
        </w:rPr>
        <w:t xml:space="preserve">Robinia pseudo-acacia </w:t>
      </w:r>
      <w:r w:rsidRPr="00D305E7">
        <w:rPr>
          <w:rFonts w:ascii="Tahoma" w:hAnsi="Tahoma"/>
        </w:rPr>
        <w:t>L</w:t>
      </w:r>
      <w:r w:rsidRPr="00D305E7">
        <w:rPr>
          <w:rFonts w:ascii="Tahoma" w:hAnsi="Tahoma"/>
          <w:i/>
        </w:rPr>
        <w:t xml:space="preserve">. </w:t>
      </w:r>
      <w:r w:rsidRPr="00D305E7">
        <w:rPr>
          <w:rFonts w:ascii="Tahoma" w:hAnsi="Tahoma"/>
        </w:rPr>
        <w:t xml:space="preserve">“acacia blanca”, </w:t>
      </w:r>
      <w:r w:rsidRPr="00D305E7">
        <w:rPr>
          <w:rFonts w:ascii="Tahoma" w:hAnsi="Tahoma"/>
          <w:i/>
        </w:rPr>
        <w:t>Sophora japonica</w:t>
      </w:r>
      <w:r w:rsidRPr="00D305E7">
        <w:rPr>
          <w:rFonts w:ascii="Tahoma" w:hAnsi="Tahoma"/>
        </w:rPr>
        <w:t xml:space="preserve"> L. “sófora”, </w:t>
      </w:r>
      <w:r w:rsidRPr="00D305E7">
        <w:rPr>
          <w:rFonts w:ascii="Tahoma" w:hAnsi="Tahoma"/>
          <w:i/>
          <w:lang w:val="es-ES"/>
        </w:rPr>
        <w:t>M. azedarach,</w:t>
      </w:r>
      <w:r w:rsidRPr="00D305E7">
        <w:rPr>
          <w:rFonts w:ascii="Tahoma" w:hAnsi="Tahoma"/>
          <w:lang w:val="es-ES"/>
        </w:rPr>
        <w:t xml:space="preserve"> </w:t>
      </w:r>
      <w:r w:rsidRPr="00D305E7">
        <w:rPr>
          <w:rFonts w:ascii="Tahoma" w:hAnsi="Tahoma"/>
          <w:i/>
        </w:rPr>
        <w:t>Ceiba sp</w:t>
      </w:r>
      <w:r w:rsidRPr="00D305E7">
        <w:rPr>
          <w:rFonts w:ascii="Tahoma" w:hAnsi="Tahoma"/>
        </w:rPr>
        <w:t xml:space="preserve">. “palo borracho” </w:t>
      </w:r>
      <w:r w:rsidRPr="00D305E7">
        <w:rPr>
          <w:rFonts w:ascii="Tahoma" w:hAnsi="Tahoma"/>
          <w:i/>
        </w:rPr>
        <w:t xml:space="preserve">Pinus sp. </w:t>
      </w:r>
      <w:r w:rsidRPr="00D305E7">
        <w:rPr>
          <w:rFonts w:ascii="Tahoma" w:hAnsi="Tahoma"/>
        </w:rPr>
        <w:t>“pino”</w:t>
      </w:r>
      <w:r w:rsidRPr="00D305E7">
        <w:rPr>
          <w:rFonts w:ascii="Tahoma" w:hAnsi="Tahoma"/>
          <w:i/>
        </w:rPr>
        <w:t>,</w:t>
      </w:r>
      <w:r w:rsidRPr="00D305E7">
        <w:rPr>
          <w:rFonts w:ascii="Tahoma" w:hAnsi="Tahoma"/>
        </w:rPr>
        <w:t xml:space="preserve"> </w:t>
      </w:r>
      <w:r w:rsidRPr="00D305E7">
        <w:rPr>
          <w:rFonts w:ascii="Tahoma" w:hAnsi="Tahoma"/>
          <w:i/>
        </w:rPr>
        <w:t>Quercus sp</w:t>
      </w:r>
      <w:r w:rsidRPr="00D305E7">
        <w:rPr>
          <w:rFonts w:ascii="Tahoma" w:hAnsi="Tahoma"/>
        </w:rPr>
        <w:t xml:space="preserve">. “roble”, </w:t>
      </w:r>
      <w:r w:rsidRPr="00D305E7">
        <w:rPr>
          <w:rFonts w:ascii="Tahoma" w:hAnsi="Tahoma"/>
          <w:i/>
        </w:rPr>
        <w:t>Populus sp. “</w:t>
      </w:r>
      <w:r w:rsidRPr="00D305E7">
        <w:rPr>
          <w:rFonts w:ascii="Tahoma" w:hAnsi="Tahoma"/>
        </w:rPr>
        <w:t>alamos</w:t>
      </w:r>
      <w:r w:rsidRPr="00D305E7">
        <w:rPr>
          <w:rFonts w:ascii="Tahoma" w:hAnsi="Tahoma"/>
          <w:i/>
        </w:rPr>
        <w:t>”,</w:t>
      </w:r>
      <w:r w:rsidRPr="00D305E7">
        <w:rPr>
          <w:rFonts w:ascii="Tahoma" w:hAnsi="Tahoma"/>
        </w:rPr>
        <w:t xml:space="preserve"> </w:t>
      </w:r>
      <w:r w:rsidRPr="00D305E7">
        <w:rPr>
          <w:rFonts w:ascii="Tahoma" w:hAnsi="Tahoma"/>
          <w:i/>
        </w:rPr>
        <w:t xml:space="preserve">Platanus x acerifolia </w:t>
      </w:r>
      <w:r w:rsidRPr="00D305E7">
        <w:rPr>
          <w:rFonts w:ascii="Tahoma" w:hAnsi="Tahoma"/>
        </w:rPr>
        <w:t>(Ait.) Willd.</w:t>
      </w:r>
      <w:r w:rsidRPr="00D305E7">
        <w:rPr>
          <w:rFonts w:ascii="Tahoma" w:hAnsi="Tahoma"/>
          <w:i/>
        </w:rPr>
        <w:t xml:space="preserve"> </w:t>
      </w:r>
      <w:r w:rsidRPr="00D305E7">
        <w:rPr>
          <w:rFonts w:ascii="Tahoma" w:hAnsi="Tahoma"/>
        </w:rPr>
        <w:t>“plátano”</w:t>
      </w:r>
      <w:r w:rsidRPr="00D305E7">
        <w:rPr>
          <w:rFonts w:ascii="Tahoma" w:hAnsi="Tahoma"/>
          <w:i/>
        </w:rPr>
        <w:t>,</w:t>
      </w:r>
      <w:r w:rsidRPr="00D305E7">
        <w:rPr>
          <w:rFonts w:ascii="Tahoma" w:hAnsi="Tahoma"/>
        </w:rPr>
        <w:t xml:space="preserve"> </w:t>
      </w:r>
      <w:r w:rsidRPr="00D305E7">
        <w:rPr>
          <w:rFonts w:ascii="Tahoma" w:hAnsi="Tahoma"/>
          <w:i/>
        </w:rPr>
        <w:t xml:space="preserve">Phytolacca dioica </w:t>
      </w:r>
      <w:r w:rsidRPr="00D305E7">
        <w:rPr>
          <w:rFonts w:ascii="Tahoma" w:hAnsi="Tahoma"/>
        </w:rPr>
        <w:t>L</w:t>
      </w:r>
      <w:r w:rsidRPr="00D305E7">
        <w:rPr>
          <w:rFonts w:ascii="Tahoma" w:hAnsi="Tahoma"/>
          <w:i/>
        </w:rPr>
        <w:t>.</w:t>
      </w:r>
      <w:r w:rsidRPr="00D305E7">
        <w:rPr>
          <w:rFonts w:ascii="Tahoma" w:hAnsi="Tahoma"/>
        </w:rPr>
        <w:t xml:space="preserve"> “ombú”, </w:t>
      </w:r>
      <w:r w:rsidRPr="00D305E7">
        <w:rPr>
          <w:rFonts w:ascii="Tahoma" w:hAnsi="Tahoma"/>
          <w:i/>
        </w:rPr>
        <w:t xml:space="preserve">Araucaria araucana </w:t>
      </w:r>
      <w:r w:rsidRPr="00D305E7">
        <w:rPr>
          <w:rFonts w:ascii="Tahoma" w:hAnsi="Tahoma"/>
        </w:rPr>
        <w:t>(Mol.) C. Koch</w:t>
      </w:r>
      <w:r w:rsidRPr="00D305E7">
        <w:rPr>
          <w:rFonts w:ascii="Tahoma" w:hAnsi="Tahoma"/>
          <w:i/>
        </w:rPr>
        <w:t xml:space="preserve"> “</w:t>
      </w:r>
      <w:r w:rsidRPr="00D305E7">
        <w:rPr>
          <w:rFonts w:ascii="Tahoma" w:hAnsi="Tahoma"/>
        </w:rPr>
        <w:t xml:space="preserve">pehuen”, </w:t>
      </w:r>
      <w:r w:rsidRPr="00D305E7">
        <w:rPr>
          <w:rFonts w:ascii="Tahoma" w:hAnsi="Tahoma"/>
          <w:i/>
        </w:rPr>
        <w:t>Prosopis alba</w:t>
      </w:r>
      <w:r w:rsidRPr="00D305E7">
        <w:rPr>
          <w:rFonts w:ascii="Tahoma" w:hAnsi="Tahoma"/>
        </w:rPr>
        <w:t xml:space="preserve"> Grisebach “algarrobo blanco”y </w:t>
      </w:r>
      <w:r w:rsidRPr="00D305E7">
        <w:rPr>
          <w:rFonts w:ascii="Tahoma" w:hAnsi="Tahoma"/>
          <w:i/>
        </w:rPr>
        <w:t>Ailanthus altísima</w:t>
      </w:r>
      <w:r w:rsidRPr="00D305E7">
        <w:rPr>
          <w:rFonts w:ascii="Tahoma" w:hAnsi="Tahoma"/>
        </w:rPr>
        <w:t xml:space="preserve"> (Mill.) Swingle “árbol del cielo”.</w:t>
      </w:r>
    </w:p>
    <w:p w:rsidR="00EB0E9E" w:rsidRPr="00D305E7" w:rsidRDefault="00EB0E9E" w:rsidP="00327129">
      <w:pPr>
        <w:pStyle w:val="Standard"/>
        <w:widowControl/>
        <w:ind w:firstLine="709"/>
        <w:jc w:val="both"/>
        <w:rPr>
          <w:rFonts w:ascii="Tahoma" w:hAnsi="Tahoma"/>
        </w:rPr>
      </w:pPr>
      <w:r w:rsidRPr="00D305E7">
        <w:rPr>
          <w:rFonts w:ascii="Tahoma" w:hAnsi="Tahoma"/>
        </w:rPr>
        <w:t xml:space="preserve">La zona intangible tiene una superficie de </w:t>
      </w:r>
      <w:smartTag w:uri="urn:schemas-microsoft-com:office:smarttags" w:element="metricconverter">
        <w:smartTagPr>
          <w:attr w:name="ProductID" w:val="37 ha"/>
        </w:smartTagPr>
        <w:r w:rsidRPr="00D305E7">
          <w:rPr>
            <w:rFonts w:ascii="Tahoma" w:hAnsi="Tahoma"/>
          </w:rPr>
          <w:t>37 ha</w:t>
        </w:r>
      </w:smartTag>
      <w:r w:rsidRPr="00D305E7">
        <w:rPr>
          <w:rFonts w:ascii="Tahoma" w:hAnsi="Tahoma"/>
        </w:rPr>
        <w:t>. En un principio, la isla era utilizada con fines militares y llego a tener cerca de 4000 habitantes, lo que trajo como consecuencia desmontes y destrucción de la vegetación autóctona, que logra recuperarse luego de la creación de la pista de aterrizaje y de la firma del tratado de 1973 que especifica que la isla es destinada a reserva natural para la conservación y preservación de la fauna, flora autóctonas y de su diversidad de Ambientes.</w:t>
      </w:r>
    </w:p>
    <w:p w:rsidR="00EB0E9E" w:rsidRPr="00D305E7" w:rsidRDefault="00EB0E9E" w:rsidP="00F723E6">
      <w:pPr>
        <w:pStyle w:val="Standard"/>
        <w:widowControl/>
        <w:ind w:firstLine="709"/>
        <w:jc w:val="both"/>
        <w:rPr>
          <w:rFonts w:ascii="Tahoma" w:hAnsi="Tahoma"/>
        </w:rPr>
      </w:pPr>
      <w:r w:rsidRPr="00D305E7">
        <w:rPr>
          <w:rFonts w:ascii="Tahoma" w:hAnsi="Tahoma"/>
        </w:rPr>
        <w:t xml:space="preserve">La totalidad de la isla es una Reserva Natural de Uso Múltiple, con jurisdicción de la Provincia de Buenos Aires, administrada por la Div. Conservación Ambientes Naturales - Dir. Desarrollo Forestal y Rec. Nat. del Min. de la Producción (Ley Provincial 007580/69). El presente trabajo se centró en el relevamiento de la vegetación existente en la zona intangible. </w:t>
      </w:r>
    </w:p>
    <w:p w:rsidR="00EB0E9E" w:rsidRPr="00D305E7" w:rsidRDefault="00EB0E9E" w:rsidP="00F723E6">
      <w:pPr>
        <w:pStyle w:val="Standard"/>
        <w:widowControl/>
        <w:ind w:firstLine="709"/>
        <w:jc w:val="both"/>
        <w:rPr>
          <w:rFonts w:ascii="Tahoma" w:hAnsi="Tahoma"/>
        </w:rPr>
      </w:pPr>
    </w:p>
    <w:p w:rsidR="00EB0E9E" w:rsidRPr="00D305E7" w:rsidRDefault="00EB0E9E" w:rsidP="00F723E6">
      <w:pPr>
        <w:pStyle w:val="Standard"/>
        <w:widowControl/>
        <w:ind w:firstLine="709"/>
        <w:jc w:val="both"/>
        <w:rPr>
          <w:rFonts w:ascii="Tahoma" w:hAnsi="Tahoma"/>
        </w:rPr>
      </w:pPr>
    </w:p>
    <w:p w:rsidR="00EB0E9E" w:rsidRPr="00D305E7" w:rsidRDefault="00EB0E9E" w:rsidP="00F723E6">
      <w:pPr>
        <w:pStyle w:val="Standard"/>
        <w:widowControl/>
        <w:ind w:firstLine="709"/>
        <w:jc w:val="both"/>
        <w:rPr>
          <w:rFonts w:ascii="Tahoma" w:hAnsi="Tahoma"/>
          <w:b/>
          <w:u w:val="single"/>
        </w:rPr>
      </w:pPr>
      <w:r w:rsidRPr="00D305E7">
        <w:rPr>
          <w:rFonts w:ascii="Tahoma" w:hAnsi="Tahoma"/>
          <w:b/>
          <w:u w:val="single"/>
        </w:rPr>
        <w:t>Objetivos</w:t>
      </w:r>
    </w:p>
    <w:p w:rsidR="00EB0E9E" w:rsidRPr="00D305E7" w:rsidRDefault="00EB0E9E">
      <w:pPr>
        <w:pStyle w:val="Standarduser"/>
        <w:widowControl/>
        <w:jc w:val="both"/>
        <w:rPr>
          <w:rFonts w:ascii="Tahoma" w:hAnsi="Tahoma"/>
        </w:rPr>
      </w:pPr>
    </w:p>
    <w:p w:rsidR="00EB0E9E" w:rsidRPr="00D305E7" w:rsidRDefault="00EB0E9E">
      <w:pPr>
        <w:pStyle w:val="Standarduser"/>
        <w:widowControl/>
        <w:ind w:firstLine="720"/>
        <w:jc w:val="both"/>
        <w:rPr>
          <w:rFonts w:ascii="Tahoma" w:hAnsi="Tahoma"/>
        </w:rPr>
      </w:pPr>
      <w:r w:rsidRPr="00D305E7">
        <w:rPr>
          <w:rFonts w:ascii="Tahoma" w:hAnsi="Tahoma"/>
        </w:rPr>
        <w:t>El estudio incluye un diagnóstico sobre las especies forestales existente en la región de la zona intangible (ZI). El conocimiento de estos bosques en lo que respecta a sus características florísticas y estructurales, es importante para estudios potenciales de restauración ecológica de aquellas áreas degradadas. De esta forma, los objetivos del estudio de estas comunidades boscosas son:</w:t>
      </w:r>
    </w:p>
    <w:p w:rsidR="00EB0E9E" w:rsidRPr="00D305E7" w:rsidRDefault="00EB0E9E">
      <w:pPr>
        <w:pStyle w:val="Standarduser"/>
        <w:widowControl/>
        <w:ind w:firstLine="720"/>
        <w:jc w:val="both"/>
        <w:rPr>
          <w:rFonts w:ascii="Tahoma" w:hAnsi="Tahoma"/>
        </w:rPr>
      </w:pPr>
    </w:p>
    <w:p w:rsidR="00EB0E9E" w:rsidRPr="00D305E7" w:rsidRDefault="00EB0E9E" w:rsidP="002A527D">
      <w:pPr>
        <w:widowControl/>
        <w:numPr>
          <w:ilvl w:val="0"/>
          <w:numId w:val="2"/>
        </w:numPr>
        <w:shd w:val="clear" w:color="auto" w:fill="FFFFFF"/>
        <w:suppressAutoHyphens w:val="0"/>
        <w:autoSpaceDE/>
        <w:ind w:left="0" w:firstLine="0"/>
        <w:jc w:val="both"/>
        <w:rPr>
          <w:rFonts w:ascii="Tahoma" w:hAnsi="Tahoma"/>
        </w:rPr>
      </w:pPr>
      <w:r w:rsidRPr="00D305E7">
        <w:rPr>
          <w:rFonts w:ascii="Tahoma" w:hAnsi="Tahoma"/>
        </w:rPr>
        <w:t>Suministrar información estadística y adecuada sobre el estado y la evolución de los ecosistemas forestales en la RI</w:t>
      </w:r>
    </w:p>
    <w:p w:rsidR="00EB0E9E" w:rsidRPr="00D305E7" w:rsidRDefault="00EB0E9E" w:rsidP="002A527D">
      <w:pPr>
        <w:widowControl/>
        <w:numPr>
          <w:ilvl w:val="0"/>
          <w:numId w:val="2"/>
        </w:numPr>
        <w:shd w:val="clear" w:color="auto" w:fill="FFFFFF"/>
        <w:suppressAutoHyphens w:val="0"/>
        <w:autoSpaceDE/>
        <w:ind w:left="0" w:firstLine="0"/>
        <w:jc w:val="both"/>
        <w:rPr>
          <w:rFonts w:ascii="Tahoma" w:hAnsi="Tahoma"/>
        </w:rPr>
      </w:pPr>
      <w:r w:rsidRPr="00D305E7">
        <w:rPr>
          <w:rFonts w:ascii="Tahoma" w:hAnsi="Tahoma"/>
        </w:rPr>
        <w:t xml:space="preserve">Servir como instrumento para la coordinación de las políticas forestales y de conservación de la naturaleza </w:t>
      </w:r>
    </w:p>
    <w:p w:rsidR="00EB0E9E" w:rsidRPr="00D305E7" w:rsidRDefault="00EB0E9E">
      <w:pPr>
        <w:pStyle w:val="Standard"/>
        <w:widowControl/>
        <w:jc w:val="both"/>
        <w:rPr>
          <w:rFonts w:ascii="Tahoma" w:hAnsi="Tahoma"/>
        </w:rPr>
      </w:pPr>
    </w:p>
    <w:p w:rsidR="00EB0E9E" w:rsidRPr="00D305E7" w:rsidRDefault="00EB0E9E">
      <w:pPr>
        <w:pStyle w:val="Standard"/>
        <w:widowControl/>
        <w:jc w:val="both"/>
        <w:rPr>
          <w:rFonts w:ascii="Tahoma" w:hAnsi="Tahoma"/>
        </w:rPr>
      </w:pPr>
    </w:p>
    <w:p w:rsidR="00EB0E9E" w:rsidRPr="00D305E7" w:rsidRDefault="00EB0E9E" w:rsidP="00AD48C8">
      <w:pPr>
        <w:pStyle w:val="Standarduser"/>
        <w:widowControl/>
        <w:ind w:firstLine="720"/>
        <w:jc w:val="both"/>
        <w:rPr>
          <w:rFonts w:ascii="Tahoma" w:hAnsi="Tahoma"/>
          <w:b/>
          <w:u w:val="single"/>
        </w:rPr>
      </w:pPr>
      <w:r w:rsidRPr="00D305E7">
        <w:rPr>
          <w:rFonts w:ascii="Tahoma" w:hAnsi="Tahoma"/>
          <w:b/>
          <w:u w:val="single"/>
        </w:rPr>
        <w:t>Materiales y métodos</w:t>
      </w:r>
      <w:r w:rsidRPr="00D305E7">
        <w:rPr>
          <w:rFonts w:ascii="Tahoma" w:hAnsi="Tahoma"/>
          <w:b/>
        </w:rPr>
        <w:t>:</w:t>
      </w:r>
    </w:p>
    <w:p w:rsidR="00EB0E9E" w:rsidRPr="00D305E7" w:rsidRDefault="00EB0E9E" w:rsidP="00B938B8">
      <w:pPr>
        <w:pStyle w:val="Standard"/>
        <w:widowControl/>
        <w:jc w:val="both"/>
        <w:rPr>
          <w:rFonts w:ascii="Tahoma" w:hAnsi="Tahoma"/>
        </w:rPr>
      </w:pPr>
    </w:p>
    <w:p w:rsidR="00EB0E9E" w:rsidRPr="00D305E7" w:rsidRDefault="00EB0E9E" w:rsidP="00B938B8">
      <w:pPr>
        <w:pStyle w:val="Standard"/>
        <w:widowControl/>
        <w:jc w:val="both"/>
        <w:rPr>
          <w:rFonts w:ascii="Tahoma" w:hAnsi="Tahoma"/>
          <w:b/>
        </w:rPr>
      </w:pPr>
      <w:r w:rsidRPr="00D305E7">
        <w:rPr>
          <w:rFonts w:ascii="Tahoma" w:hAnsi="Tahoma"/>
          <w:b/>
        </w:rPr>
        <w:t>Descripción del lugar</w:t>
      </w:r>
    </w:p>
    <w:p w:rsidR="00EB0E9E" w:rsidRPr="00D305E7" w:rsidRDefault="00EB0E9E" w:rsidP="00B938B8">
      <w:pPr>
        <w:pStyle w:val="Standard"/>
        <w:widowControl/>
        <w:jc w:val="both"/>
        <w:rPr>
          <w:rFonts w:ascii="Tahoma" w:hAnsi="Tahoma"/>
          <w:b/>
        </w:rPr>
      </w:pPr>
    </w:p>
    <w:p w:rsidR="00EB0E9E" w:rsidRPr="00D305E7" w:rsidRDefault="00EB0E9E" w:rsidP="00AD48C8">
      <w:pPr>
        <w:pStyle w:val="Standarduser"/>
        <w:widowControl/>
        <w:ind w:firstLine="720"/>
        <w:jc w:val="both"/>
        <w:rPr>
          <w:rFonts w:ascii="Tahoma" w:hAnsi="Tahoma"/>
        </w:rPr>
      </w:pPr>
      <w:r w:rsidRPr="00D305E7">
        <w:rPr>
          <w:rFonts w:ascii="Tahoma" w:hAnsi="Tahoma"/>
        </w:rPr>
        <w:lastRenderedPageBreak/>
        <w:t>Las observaciones se realizaron el mes de agosto de 2014, en la ZI de la isla Martín García (Municipalidad de la Plata, Provincia de Bs As, Argentina) sobre una superficie de 37167 m</w:t>
      </w:r>
      <w:r w:rsidRPr="00D305E7">
        <w:rPr>
          <w:rFonts w:ascii="Tahoma" w:hAnsi="Tahoma"/>
          <w:vertAlign w:val="superscript"/>
        </w:rPr>
        <w:t>2</w:t>
      </w:r>
      <w:r w:rsidRPr="00D305E7">
        <w:rPr>
          <w:rFonts w:ascii="Tahoma" w:hAnsi="Tahoma"/>
        </w:rPr>
        <w:t>.</w:t>
      </w:r>
    </w:p>
    <w:p w:rsidR="00EB0E9E" w:rsidRPr="00D305E7" w:rsidRDefault="00EB0E9E" w:rsidP="00B938B8">
      <w:pPr>
        <w:pStyle w:val="Standard"/>
        <w:widowControl/>
        <w:jc w:val="both"/>
        <w:rPr>
          <w:rFonts w:ascii="Tahoma" w:hAnsi="Tahoma"/>
        </w:rPr>
      </w:pPr>
    </w:p>
    <w:p w:rsidR="00EB0E9E" w:rsidRPr="00D305E7" w:rsidRDefault="00EB0E9E" w:rsidP="00B938B8">
      <w:pPr>
        <w:pStyle w:val="Standard"/>
        <w:widowControl/>
        <w:jc w:val="both"/>
        <w:rPr>
          <w:rFonts w:ascii="Tahoma" w:hAnsi="Tahoma"/>
          <w:b/>
        </w:rPr>
      </w:pPr>
      <w:r w:rsidRPr="00D305E7">
        <w:rPr>
          <w:rFonts w:ascii="Tahoma" w:hAnsi="Tahoma"/>
          <w:b/>
        </w:rPr>
        <w:t>Relevamiento Forestal</w:t>
      </w:r>
    </w:p>
    <w:p w:rsidR="00EB0E9E" w:rsidRPr="00D305E7" w:rsidRDefault="00EB0E9E" w:rsidP="00B938B8">
      <w:pPr>
        <w:pStyle w:val="Standard"/>
        <w:widowControl/>
        <w:ind w:firstLine="720"/>
        <w:jc w:val="both"/>
        <w:rPr>
          <w:rFonts w:ascii="Tahoma" w:hAnsi="Tahoma"/>
        </w:rPr>
      </w:pPr>
    </w:p>
    <w:p w:rsidR="00EB0E9E" w:rsidRPr="00D305E7" w:rsidRDefault="00EB0E9E" w:rsidP="00AD48C8">
      <w:pPr>
        <w:pStyle w:val="Standarduser"/>
        <w:widowControl/>
        <w:ind w:firstLine="720"/>
        <w:jc w:val="both"/>
        <w:rPr>
          <w:rFonts w:ascii="Tahoma" w:hAnsi="Tahoma"/>
        </w:rPr>
      </w:pPr>
      <w:r w:rsidRPr="00D305E7">
        <w:rPr>
          <w:rFonts w:ascii="Tahoma" w:hAnsi="Tahoma"/>
        </w:rPr>
        <w:t>En el relevamiento se realizó el estudio de la estructura y composición forestal, con el fin de obtener un diagnóstico que permita sectorizar la reserva de acuerdo al estado en el que se encuentra y los limites de cada unidad de vegetación. El relevamiento se llevó a cabo en un total de 66 parcelas a lo largo de 14 transectas distribuidas sistemáticamente con una separación de 100 m entre si previamente proyectadas al plano en GPS.</w:t>
      </w:r>
    </w:p>
    <w:p w:rsidR="00EB0E9E" w:rsidRPr="00D305E7" w:rsidRDefault="00EB0E9E" w:rsidP="00B938B8">
      <w:pPr>
        <w:pStyle w:val="Standard"/>
        <w:widowControl/>
        <w:ind w:firstLine="720"/>
        <w:jc w:val="both"/>
        <w:rPr>
          <w:rFonts w:ascii="Tahoma" w:hAnsi="Tahoma"/>
        </w:rPr>
      </w:pPr>
      <w:r w:rsidRPr="00D305E7">
        <w:rPr>
          <w:rFonts w:ascii="Tahoma" w:hAnsi="Tahoma"/>
        </w:rPr>
        <w:t>La distribución de las parcelas se realizo a lo largo de cada transecta, en dirección perpendicular a la pista de aterrizaje que divide la zona intangible del resto de la isla. El rumbo perpendicular fue realizado mediante utilización de brújula. Dichas parcelas fueron circulares de 6 m de radio (superficie = 113 m</w:t>
      </w:r>
      <w:r w:rsidRPr="00D305E7">
        <w:rPr>
          <w:rFonts w:ascii="Tahoma" w:hAnsi="Tahoma"/>
          <w:vertAlign w:val="superscript"/>
        </w:rPr>
        <w:t>2</w:t>
      </w:r>
      <w:r w:rsidRPr="00D305E7">
        <w:rPr>
          <w:rFonts w:ascii="Tahoma" w:hAnsi="Tahoma"/>
        </w:rPr>
        <w:t xml:space="preserve">) y se dispusieron separadas por 50 m de longitud medidos con cinta métrica. </w:t>
      </w:r>
    </w:p>
    <w:p w:rsidR="00EB0E9E" w:rsidRPr="00D305E7" w:rsidRDefault="00EB0E9E" w:rsidP="00AD48C8">
      <w:pPr>
        <w:pStyle w:val="Standard"/>
        <w:widowControl/>
        <w:ind w:firstLine="720"/>
        <w:jc w:val="both"/>
        <w:rPr>
          <w:rFonts w:ascii="Tahoma" w:hAnsi="Tahoma"/>
        </w:rPr>
      </w:pPr>
      <w:r w:rsidRPr="00D305E7">
        <w:rPr>
          <w:rFonts w:ascii="Tahoma" w:hAnsi="Tahoma"/>
        </w:rPr>
        <w:t>En cada parcela se realizo el reconocimiento de las especies (</w:t>
      </w:r>
      <w:r w:rsidRPr="00D305E7">
        <w:rPr>
          <w:rFonts w:ascii="Tahoma" w:hAnsi="Tahoma"/>
          <w:lang w:val="es-ES"/>
        </w:rPr>
        <w:t xml:space="preserve">Lahitte y Hurrell 1998; </w:t>
      </w:r>
      <w:r w:rsidRPr="00D305E7">
        <w:rPr>
          <w:rFonts w:ascii="Tahoma" w:hAnsi="Tahoma"/>
        </w:rPr>
        <w:t>Lahitte y Hurrel ,1994) y la medición de perímetros mediante cinta diamétrica de árboles mayores a 22,5 cm - DAP (diámetro normal a 1,3 m) mayor a 7 cm.</w:t>
      </w:r>
    </w:p>
    <w:p w:rsidR="00EB0E9E" w:rsidRPr="00D305E7" w:rsidRDefault="00EB0E9E" w:rsidP="006919D5">
      <w:pPr>
        <w:pStyle w:val="Standard"/>
        <w:widowControl/>
        <w:ind w:firstLine="432"/>
        <w:jc w:val="both"/>
        <w:rPr>
          <w:rFonts w:ascii="Tahoma" w:hAnsi="Tahoma"/>
        </w:rPr>
      </w:pPr>
      <w:r w:rsidRPr="00D305E7">
        <w:rPr>
          <w:rFonts w:ascii="Tahoma" w:hAnsi="Tahoma"/>
        </w:rPr>
        <w:t>Para la medición del diámetro se deben tener ciertas precauciones, como cuidar que la cinta quede perpendicular al eje del fuste, controlar que la superficie sobre la cual está apoyada la cinta quede libre de ramas, muñones, plantas trepadoras, que adicionan error a la medición. Se asumió que un árbol está dentro (fuera) de una parcela si su eje central está ubicado dentro (fuera) de la parcela.</w:t>
      </w:r>
    </w:p>
    <w:p w:rsidR="00EB0E9E" w:rsidRPr="00D305E7" w:rsidRDefault="00EB0E9E" w:rsidP="00B938B8">
      <w:pPr>
        <w:pStyle w:val="Ttulo31"/>
        <w:widowControl/>
        <w:numPr>
          <w:ilvl w:val="2"/>
          <w:numId w:val="1"/>
        </w:numPr>
        <w:spacing w:before="0" w:after="0"/>
        <w:jc w:val="both"/>
        <w:rPr>
          <w:rFonts w:ascii="Tahoma" w:hAnsi="Tahoma" w:cs="Times New Roman"/>
          <w:b w:val="0"/>
          <w:bCs w:val="0"/>
          <w:sz w:val="24"/>
          <w:szCs w:val="24"/>
          <w:lang w:val="es-ES"/>
        </w:rPr>
      </w:pPr>
    </w:p>
    <w:p w:rsidR="00EB0E9E" w:rsidRPr="00D305E7" w:rsidRDefault="00EB0E9E" w:rsidP="00B938B8">
      <w:pPr>
        <w:pStyle w:val="Ttulo11"/>
        <w:widowControl/>
        <w:numPr>
          <w:ilvl w:val="0"/>
          <w:numId w:val="1"/>
        </w:numPr>
        <w:spacing w:before="0" w:after="0"/>
        <w:jc w:val="both"/>
        <w:rPr>
          <w:rFonts w:ascii="Tahoma" w:hAnsi="Tahoma" w:cs="Times New Roman"/>
          <w:bCs w:val="0"/>
          <w:sz w:val="24"/>
          <w:szCs w:val="24"/>
        </w:rPr>
      </w:pPr>
      <w:r w:rsidRPr="00D305E7">
        <w:rPr>
          <w:rFonts w:ascii="Tahoma" w:hAnsi="Tahoma" w:cs="Times New Roman"/>
          <w:bCs w:val="0"/>
          <w:sz w:val="24"/>
          <w:szCs w:val="24"/>
        </w:rPr>
        <w:t>Estudio de la estructura</w:t>
      </w:r>
    </w:p>
    <w:p w:rsidR="00EB0E9E" w:rsidRPr="00D305E7" w:rsidRDefault="00EB0E9E" w:rsidP="00FA165A">
      <w:pPr>
        <w:pStyle w:val="Standard"/>
        <w:widowControl/>
        <w:jc w:val="both"/>
        <w:rPr>
          <w:rFonts w:ascii="Tahoma" w:hAnsi="Tahoma"/>
        </w:rPr>
      </w:pPr>
    </w:p>
    <w:p w:rsidR="00EB0E9E" w:rsidRPr="00D305E7" w:rsidRDefault="00EB0E9E" w:rsidP="00AD48C8">
      <w:pPr>
        <w:pStyle w:val="Standard"/>
        <w:widowControl/>
        <w:ind w:firstLine="432"/>
        <w:jc w:val="both"/>
        <w:rPr>
          <w:rFonts w:ascii="Tahoma" w:hAnsi="Tahoma"/>
        </w:rPr>
      </w:pPr>
      <w:r w:rsidRPr="00D305E7">
        <w:rPr>
          <w:rFonts w:ascii="Tahoma" w:hAnsi="Tahoma"/>
        </w:rPr>
        <w:t>Una de las acepciones de la palabra estructura es "arreglo o disposición de las diversas partes de un todo". Para facilitar este “arreglo” es conveniente definir clases dentro de las cuales ubicamos los elementos de interés. Para definir esas clases debemos recurrir a alguna característica de esos elementos. En consecuencia, la forma en que la estructura se describa dependerá de la característica elegida.</w:t>
      </w:r>
    </w:p>
    <w:p w:rsidR="00EB0E9E" w:rsidRPr="00D305E7" w:rsidRDefault="00EB0E9E" w:rsidP="00B938B8">
      <w:pPr>
        <w:pStyle w:val="Standard"/>
        <w:widowControl/>
        <w:jc w:val="both"/>
        <w:rPr>
          <w:rFonts w:ascii="Tahoma" w:hAnsi="Tahoma"/>
        </w:rPr>
      </w:pPr>
    </w:p>
    <w:p w:rsidR="00EB0E9E" w:rsidRPr="00D305E7" w:rsidRDefault="00EB0E9E" w:rsidP="00AD48C8">
      <w:pPr>
        <w:pStyle w:val="Ttulo11"/>
        <w:widowControl/>
        <w:numPr>
          <w:ilvl w:val="0"/>
          <w:numId w:val="1"/>
        </w:numPr>
        <w:spacing w:before="0" w:after="0"/>
        <w:jc w:val="both"/>
        <w:rPr>
          <w:rFonts w:ascii="Tahoma" w:hAnsi="Tahoma" w:cs="Times New Roman"/>
          <w:bCs w:val="0"/>
          <w:sz w:val="24"/>
          <w:szCs w:val="24"/>
        </w:rPr>
      </w:pPr>
      <w:r w:rsidRPr="00D305E7">
        <w:rPr>
          <w:rFonts w:ascii="Tahoma" w:hAnsi="Tahoma" w:cs="Times New Roman"/>
          <w:bCs w:val="0"/>
          <w:sz w:val="24"/>
          <w:szCs w:val="24"/>
        </w:rPr>
        <w:t>Zonificación:</w:t>
      </w:r>
    </w:p>
    <w:p w:rsidR="00EB0E9E" w:rsidRPr="00D305E7" w:rsidRDefault="00EB0E9E" w:rsidP="00B938B8">
      <w:pPr>
        <w:pStyle w:val="Standard"/>
        <w:widowControl/>
        <w:jc w:val="both"/>
        <w:rPr>
          <w:rFonts w:ascii="Tahoma" w:hAnsi="Tahoma"/>
        </w:rPr>
      </w:pPr>
    </w:p>
    <w:p w:rsidR="00EB0E9E" w:rsidRPr="00D305E7" w:rsidRDefault="00EB0E9E" w:rsidP="00AD48C8">
      <w:pPr>
        <w:pStyle w:val="Standard"/>
        <w:widowControl/>
        <w:ind w:firstLine="720"/>
        <w:jc w:val="both"/>
        <w:rPr>
          <w:rFonts w:ascii="Tahoma" w:hAnsi="Tahoma"/>
        </w:rPr>
      </w:pPr>
      <w:r w:rsidRPr="00D305E7">
        <w:rPr>
          <w:rFonts w:ascii="Tahoma" w:hAnsi="Tahoma"/>
        </w:rPr>
        <w:t>En base a las especies observadas en cada parcela y mediante la utilización de imágenes satelitales se pudieron distinguir 6 unidades de vegetación (UV) diferentes.</w:t>
      </w:r>
    </w:p>
    <w:p w:rsidR="00EB0E9E" w:rsidRPr="00D305E7" w:rsidRDefault="00EB0E9E" w:rsidP="00B938B8">
      <w:pPr>
        <w:pStyle w:val="Standard"/>
        <w:widowControl/>
        <w:jc w:val="both"/>
        <w:rPr>
          <w:rFonts w:ascii="Tahoma" w:hAnsi="Tahoma"/>
          <w:u w:val="single"/>
        </w:rPr>
      </w:pPr>
    </w:p>
    <w:p w:rsidR="00EB0E9E" w:rsidRPr="00D305E7" w:rsidRDefault="00EB0E9E" w:rsidP="00AD48C8">
      <w:pPr>
        <w:pStyle w:val="Ttulo11"/>
        <w:widowControl/>
        <w:numPr>
          <w:ilvl w:val="0"/>
          <w:numId w:val="1"/>
        </w:numPr>
        <w:spacing w:before="0" w:after="0"/>
        <w:jc w:val="both"/>
        <w:rPr>
          <w:rFonts w:ascii="Tahoma" w:hAnsi="Tahoma" w:cs="Times New Roman"/>
          <w:bCs w:val="0"/>
          <w:sz w:val="24"/>
          <w:szCs w:val="24"/>
        </w:rPr>
      </w:pPr>
      <w:r w:rsidRPr="00D305E7">
        <w:rPr>
          <w:rFonts w:ascii="Tahoma" w:hAnsi="Tahoma" w:cs="Times New Roman"/>
          <w:bCs w:val="0"/>
          <w:sz w:val="24"/>
          <w:szCs w:val="24"/>
        </w:rPr>
        <w:t>Clasificación en clases diamétricas</w:t>
      </w:r>
    </w:p>
    <w:p w:rsidR="00EB0E9E" w:rsidRPr="00D305E7" w:rsidRDefault="00EB0E9E" w:rsidP="00AD48C8">
      <w:pPr>
        <w:pStyle w:val="Textbody"/>
        <w:rPr>
          <w:rFonts w:ascii="Tahoma" w:hAnsi="Tahoma"/>
          <w:lang w:val="en-US"/>
        </w:rPr>
      </w:pPr>
    </w:p>
    <w:p w:rsidR="00EB0E9E" w:rsidRPr="00D305E7" w:rsidRDefault="00EB0E9E" w:rsidP="00AD48C8">
      <w:pPr>
        <w:widowControl/>
        <w:suppressAutoHyphens w:val="0"/>
        <w:autoSpaceDE/>
        <w:ind w:firstLine="432"/>
        <w:jc w:val="both"/>
        <w:rPr>
          <w:rFonts w:ascii="Tahoma" w:hAnsi="Tahoma"/>
          <w:lang w:eastAsia="es-AR"/>
        </w:rPr>
      </w:pPr>
      <w:r w:rsidRPr="00D305E7">
        <w:rPr>
          <w:rFonts w:ascii="Tahoma" w:hAnsi="Tahoma"/>
        </w:rPr>
        <w:t xml:space="preserve">En éste estudio se calculó la cantidad de individuos por hectárea, pertenecientes a cada clase diamétrica. A partir del DAP de los individuos de cada unidad se establecieron las siguientes clases diamétricas: DAP menores o iguales a 10 cm; DAP </w:t>
      </w:r>
      <w:r w:rsidRPr="00D305E7">
        <w:rPr>
          <w:rFonts w:ascii="Tahoma" w:hAnsi="Tahoma"/>
          <w:lang w:eastAsia="es-AR"/>
        </w:rPr>
        <w:t>&gt;10≤15</w:t>
      </w:r>
      <w:r w:rsidRPr="00D305E7">
        <w:rPr>
          <w:rFonts w:ascii="Tahoma" w:hAnsi="Tahoma"/>
        </w:rPr>
        <w:t xml:space="preserve">; DAP </w:t>
      </w:r>
      <w:r w:rsidRPr="00D305E7">
        <w:rPr>
          <w:rFonts w:ascii="Tahoma" w:hAnsi="Tahoma"/>
          <w:lang w:eastAsia="es-AR"/>
        </w:rPr>
        <w:t xml:space="preserve">&gt;15≤20; </w:t>
      </w:r>
      <w:r w:rsidRPr="00D305E7">
        <w:rPr>
          <w:rFonts w:ascii="Tahoma" w:hAnsi="Tahoma"/>
        </w:rPr>
        <w:t xml:space="preserve">DAP </w:t>
      </w:r>
      <w:r w:rsidRPr="00D305E7">
        <w:rPr>
          <w:rFonts w:ascii="Tahoma" w:hAnsi="Tahoma"/>
          <w:lang w:eastAsia="es-AR"/>
        </w:rPr>
        <w:t>&gt;20≤25</w:t>
      </w:r>
      <w:r w:rsidRPr="00D305E7">
        <w:rPr>
          <w:rFonts w:ascii="Tahoma" w:hAnsi="Tahoma"/>
        </w:rPr>
        <w:t xml:space="preserve">; DAP </w:t>
      </w:r>
      <w:r w:rsidRPr="00D305E7">
        <w:rPr>
          <w:rFonts w:ascii="Tahoma" w:hAnsi="Tahoma"/>
          <w:lang w:eastAsia="es-AR"/>
        </w:rPr>
        <w:t>&gt;25≤30</w:t>
      </w:r>
      <w:r w:rsidRPr="00D305E7">
        <w:rPr>
          <w:rFonts w:ascii="Tahoma" w:hAnsi="Tahoma"/>
        </w:rPr>
        <w:t xml:space="preserve">; DAP </w:t>
      </w:r>
      <w:r w:rsidRPr="00D305E7">
        <w:rPr>
          <w:rFonts w:ascii="Tahoma" w:hAnsi="Tahoma"/>
          <w:lang w:eastAsia="es-AR"/>
        </w:rPr>
        <w:t>&gt;30≤35</w:t>
      </w:r>
      <w:r w:rsidRPr="00D305E7">
        <w:rPr>
          <w:rFonts w:ascii="Tahoma" w:hAnsi="Tahoma"/>
        </w:rPr>
        <w:t xml:space="preserve">; DAP </w:t>
      </w:r>
      <w:r w:rsidRPr="00D305E7">
        <w:rPr>
          <w:rFonts w:ascii="Tahoma" w:hAnsi="Tahoma"/>
          <w:lang w:eastAsia="es-AR"/>
        </w:rPr>
        <w:t xml:space="preserve">&gt;35≤40; </w:t>
      </w:r>
      <w:r w:rsidRPr="00D305E7">
        <w:rPr>
          <w:rFonts w:ascii="Tahoma" w:hAnsi="Tahoma"/>
        </w:rPr>
        <w:t xml:space="preserve">DAP </w:t>
      </w:r>
      <w:r w:rsidRPr="00D305E7">
        <w:rPr>
          <w:rFonts w:ascii="Tahoma" w:hAnsi="Tahoma"/>
          <w:lang w:eastAsia="es-AR"/>
        </w:rPr>
        <w:t>&gt;40≤45</w:t>
      </w:r>
      <w:r w:rsidRPr="00D305E7">
        <w:rPr>
          <w:rFonts w:ascii="Tahoma" w:hAnsi="Tahoma"/>
        </w:rPr>
        <w:t xml:space="preserve">; y DAP mayores a 50 cm. Luego del análisis de la distribución que se encontró se entiende que hay un tipo de estructura propio de un tipo de masa coetánea. </w:t>
      </w:r>
    </w:p>
    <w:p w:rsidR="00EB0E9E" w:rsidRPr="00D305E7" w:rsidRDefault="00EB0E9E" w:rsidP="00B938B8">
      <w:pPr>
        <w:pStyle w:val="Standard"/>
        <w:widowControl/>
        <w:jc w:val="both"/>
        <w:rPr>
          <w:rFonts w:ascii="Tahoma" w:hAnsi="Tahoma"/>
        </w:rPr>
      </w:pPr>
    </w:p>
    <w:p w:rsidR="00EB0E9E" w:rsidRPr="00D305E7" w:rsidRDefault="00EB0E9E" w:rsidP="00AD48C8">
      <w:pPr>
        <w:pStyle w:val="Ttulo11"/>
        <w:widowControl/>
        <w:numPr>
          <w:ilvl w:val="0"/>
          <w:numId w:val="1"/>
        </w:numPr>
        <w:spacing w:before="0" w:after="0"/>
        <w:jc w:val="both"/>
        <w:rPr>
          <w:rFonts w:ascii="Tahoma" w:hAnsi="Tahoma"/>
          <w:sz w:val="24"/>
          <w:szCs w:val="24"/>
          <w:u w:val="single"/>
        </w:rPr>
      </w:pPr>
      <w:r w:rsidRPr="00D305E7">
        <w:rPr>
          <w:rFonts w:ascii="Tahoma" w:hAnsi="Tahoma" w:cs="Times New Roman"/>
          <w:bCs w:val="0"/>
          <w:sz w:val="24"/>
          <w:szCs w:val="24"/>
        </w:rPr>
        <w:t>Densidad</w:t>
      </w:r>
    </w:p>
    <w:p w:rsidR="00EB0E9E" w:rsidRPr="00D305E7" w:rsidRDefault="00EB0E9E" w:rsidP="00B938B8">
      <w:pPr>
        <w:pStyle w:val="Standard"/>
        <w:widowControl/>
        <w:ind w:firstLine="720"/>
        <w:jc w:val="both"/>
        <w:rPr>
          <w:rFonts w:ascii="Tahoma" w:hAnsi="Tahoma"/>
        </w:rPr>
      </w:pPr>
      <w:r w:rsidRPr="00D305E7">
        <w:rPr>
          <w:rFonts w:ascii="Tahoma" w:hAnsi="Tahoma"/>
        </w:rPr>
        <w:lastRenderedPageBreak/>
        <w:t>La densidad es cualquier magnitud de un bosque expresada como promedio por hectárea de terreno, o que representa en forma implícita ese promedio. Las medidas de densidad pretenden dar una idea sobre el grado de ocupación del terreno o de agrupamiento de sus árboles, y tienen aplicaciones diversas; una de las más importantes es en los modelos de crecimiento y de rendimiento.</w:t>
      </w:r>
    </w:p>
    <w:p w:rsidR="00EB0E9E" w:rsidRPr="00D305E7" w:rsidRDefault="00EB0E9E" w:rsidP="00B938B8">
      <w:pPr>
        <w:pStyle w:val="Standard"/>
        <w:widowControl/>
        <w:jc w:val="both"/>
        <w:rPr>
          <w:rFonts w:ascii="Tahoma" w:hAnsi="Tahoma"/>
        </w:rPr>
      </w:pPr>
    </w:p>
    <w:p w:rsidR="00EB0E9E" w:rsidRPr="00D305E7" w:rsidRDefault="00EB0E9E" w:rsidP="00B938B8">
      <w:pPr>
        <w:pStyle w:val="Textbody"/>
        <w:widowControl/>
        <w:spacing w:after="0"/>
        <w:jc w:val="both"/>
        <w:rPr>
          <w:rFonts w:ascii="Tahoma" w:hAnsi="Tahoma"/>
          <w:b/>
        </w:rPr>
      </w:pPr>
      <w:r w:rsidRPr="00D305E7">
        <w:rPr>
          <w:rFonts w:ascii="Tahoma" w:hAnsi="Tahoma"/>
          <w:b/>
        </w:rPr>
        <w:t>Riqueza</w:t>
      </w:r>
    </w:p>
    <w:p w:rsidR="00EB0E9E" w:rsidRPr="00D305E7" w:rsidRDefault="00EB0E9E" w:rsidP="00B938B8">
      <w:pPr>
        <w:pStyle w:val="Textbody"/>
        <w:widowControl/>
        <w:spacing w:after="0"/>
        <w:jc w:val="both"/>
        <w:rPr>
          <w:rFonts w:ascii="Tahoma" w:hAnsi="Tahoma"/>
          <w:b/>
        </w:rPr>
      </w:pPr>
    </w:p>
    <w:p w:rsidR="00EB0E9E" w:rsidRPr="00D305E7" w:rsidRDefault="00EB0E9E" w:rsidP="00B938B8">
      <w:pPr>
        <w:pStyle w:val="Standard"/>
        <w:widowControl/>
        <w:ind w:firstLine="720"/>
        <w:jc w:val="both"/>
        <w:rPr>
          <w:rFonts w:ascii="Tahoma" w:hAnsi="Tahoma"/>
        </w:rPr>
      </w:pPr>
      <w:r w:rsidRPr="00D305E7">
        <w:rPr>
          <w:rFonts w:ascii="Tahoma" w:hAnsi="Tahoma"/>
        </w:rPr>
        <w:t>El término riqueza hace referencia al número de las especies existentes en una comunidad, es un índice de su diversidad.</w:t>
      </w:r>
    </w:p>
    <w:p w:rsidR="00EB0E9E" w:rsidRPr="00D305E7" w:rsidRDefault="00EB0E9E" w:rsidP="00B938B8">
      <w:pPr>
        <w:pStyle w:val="Standard"/>
        <w:widowControl/>
        <w:jc w:val="both"/>
        <w:rPr>
          <w:rFonts w:ascii="Tahoma" w:hAnsi="Tahoma"/>
        </w:rPr>
      </w:pPr>
      <w:r w:rsidRPr="00D305E7">
        <w:rPr>
          <w:rFonts w:ascii="Tahoma" w:hAnsi="Tahoma"/>
        </w:rPr>
        <w:t>Por lo tanto se consideró para su cálculo el número de especies halladas en cada UV. Se diferenció la riqueza de nativas y de exóticas y se realizó un análisis de la varianza con el fin de obtener la riqueza promedio.</w:t>
      </w:r>
    </w:p>
    <w:p w:rsidR="00EB0E9E" w:rsidRPr="00D305E7" w:rsidRDefault="00EB0E9E" w:rsidP="00B938B8">
      <w:pPr>
        <w:pStyle w:val="Standard"/>
        <w:widowControl/>
        <w:jc w:val="both"/>
        <w:rPr>
          <w:rFonts w:ascii="Tahoma" w:hAnsi="Tahoma"/>
          <w:b/>
          <w:u w:val="single"/>
        </w:rPr>
      </w:pPr>
    </w:p>
    <w:p w:rsidR="00EB0E9E" w:rsidRPr="00D305E7" w:rsidRDefault="00EB0E9E" w:rsidP="00B938B8">
      <w:pPr>
        <w:pStyle w:val="Standard"/>
        <w:widowControl/>
        <w:jc w:val="both"/>
        <w:rPr>
          <w:rFonts w:ascii="Tahoma" w:hAnsi="Tahoma"/>
          <w:b/>
          <w:u w:val="single"/>
        </w:rPr>
      </w:pPr>
      <w:r w:rsidRPr="00D305E7">
        <w:rPr>
          <w:rFonts w:ascii="Tahoma" w:hAnsi="Tahoma"/>
          <w:b/>
          <w:u w:val="single"/>
        </w:rPr>
        <w:t>Resultados y discusión</w:t>
      </w:r>
    </w:p>
    <w:p w:rsidR="00EB0E9E" w:rsidRPr="00D305E7" w:rsidRDefault="00EB0E9E" w:rsidP="00B938B8">
      <w:pPr>
        <w:pStyle w:val="Standard"/>
        <w:widowControl/>
        <w:jc w:val="both"/>
        <w:rPr>
          <w:rFonts w:ascii="Tahoma" w:hAnsi="Tahoma"/>
        </w:rPr>
      </w:pPr>
    </w:p>
    <w:p w:rsidR="00EB0E9E" w:rsidRPr="00D305E7" w:rsidRDefault="00EB0E9E" w:rsidP="00AD48C8">
      <w:pPr>
        <w:pStyle w:val="Standard"/>
        <w:widowControl/>
        <w:ind w:firstLine="720"/>
        <w:jc w:val="both"/>
        <w:rPr>
          <w:rFonts w:ascii="Tahoma" w:hAnsi="Tahoma"/>
          <w:b/>
        </w:rPr>
      </w:pPr>
      <w:r w:rsidRPr="00D305E7">
        <w:rPr>
          <w:rFonts w:ascii="Tahoma" w:hAnsi="Tahoma"/>
          <w:b/>
        </w:rPr>
        <w:t>Superficies de cada zona:</w:t>
      </w:r>
    </w:p>
    <w:p w:rsidR="00EB0E9E" w:rsidRPr="00D305E7" w:rsidRDefault="00EB0E9E" w:rsidP="00B938B8">
      <w:pPr>
        <w:pStyle w:val="Standard"/>
        <w:widowControl/>
        <w:jc w:val="both"/>
        <w:rPr>
          <w:rFonts w:ascii="Tahoma" w:hAnsi="Tahoma"/>
          <w:b/>
        </w:rPr>
      </w:pPr>
    </w:p>
    <w:p w:rsidR="00EB0E9E" w:rsidRPr="00D305E7" w:rsidRDefault="00EB0E9E" w:rsidP="00B938B8">
      <w:pPr>
        <w:pStyle w:val="Standard"/>
        <w:widowControl/>
        <w:jc w:val="both"/>
        <w:rPr>
          <w:rFonts w:ascii="Tahoma" w:hAnsi="Tahoma"/>
          <w:b/>
        </w:rPr>
      </w:pPr>
      <w:r w:rsidRPr="00D305E7">
        <w:rPr>
          <w:rFonts w:ascii="Tahoma" w:hAnsi="Tahoma"/>
          <w:b/>
        </w:rPr>
        <w:t>Tabla 1. Datos estadísticos de las unidades de vegetación</w:t>
      </w:r>
    </w:p>
    <w:tbl>
      <w:tblPr>
        <w:tblW w:w="6445" w:type="dxa"/>
        <w:tblInd w:w="60" w:type="dxa"/>
        <w:tblCellMar>
          <w:left w:w="70" w:type="dxa"/>
          <w:right w:w="70" w:type="dxa"/>
        </w:tblCellMar>
        <w:tblLook w:val="00A0"/>
      </w:tblPr>
      <w:tblGrid>
        <w:gridCol w:w="853"/>
        <w:gridCol w:w="2163"/>
        <w:gridCol w:w="1630"/>
        <w:gridCol w:w="1799"/>
      </w:tblGrid>
      <w:tr w:rsidR="00EB0E9E" w:rsidRPr="00D305E7" w:rsidTr="006919D5">
        <w:trPr>
          <w:trHeight w:val="315"/>
        </w:trPr>
        <w:tc>
          <w:tcPr>
            <w:tcW w:w="853" w:type="dxa"/>
            <w:tcBorders>
              <w:top w:val="single" w:sz="4" w:space="0" w:color="auto"/>
              <w:bottom w:val="single" w:sz="4" w:space="0" w:color="auto"/>
            </w:tcBorders>
            <w:noWrap/>
            <w:vAlign w:val="bottom"/>
          </w:tcPr>
          <w:p w:rsidR="00EB0E9E" w:rsidRPr="00D305E7" w:rsidRDefault="00EB0E9E" w:rsidP="00452228">
            <w:pPr>
              <w:widowControl/>
              <w:suppressAutoHyphens w:val="0"/>
              <w:autoSpaceDE/>
              <w:rPr>
                <w:rFonts w:ascii="Tahoma" w:hAnsi="Tahoma"/>
                <w:b/>
                <w:bCs/>
                <w:lang w:eastAsia="es-AR"/>
              </w:rPr>
            </w:pPr>
            <w:r w:rsidRPr="00D305E7">
              <w:rPr>
                <w:rFonts w:ascii="Tahoma" w:hAnsi="Tahoma"/>
                <w:b/>
                <w:bCs/>
                <w:lang w:eastAsia="es-AR"/>
              </w:rPr>
              <w:t>UV</w:t>
            </w:r>
          </w:p>
        </w:tc>
        <w:tc>
          <w:tcPr>
            <w:tcW w:w="2163"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b/>
                <w:bCs/>
                <w:lang w:eastAsia="es-AR"/>
              </w:rPr>
            </w:pPr>
            <w:r w:rsidRPr="00D305E7">
              <w:rPr>
                <w:rFonts w:ascii="Tahoma" w:hAnsi="Tahoma"/>
                <w:b/>
                <w:bCs/>
                <w:lang w:eastAsia="es-AR"/>
              </w:rPr>
              <w:t>Superficie (ha.)</w:t>
            </w:r>
          </w:p>
        </w:tc>
        <w:tc>
          <w:tcPr>
            <w:tcW w:w="1630"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b/>
                <w:bCs/>
                <w:lang w:eastAsia="es-AR"/>
              </w:rPr>
            </w:pPr>
            <w:r w:rsidRPr="00D305E7">
              <w:rPr>
                <w:rFonts w:ascii="Tahoma" w:hAnsi="Tahoma"/>
                <w:b/>
                <w:bCs/>
                <w:lang w:eastAsia="es-AR"/>
              </w:rPr>
              <w:t xml:space="preserve">N° parcelas </w:t>
            </w:r>
          </w:p>
        </w:tc>
        <w:tc>
          <w:tcPr>
            <w:tcW w:w="1799" w:type="dxa"/>
            <w:tcBorders>
              <w:top w:val="single" w:sz="4" w:space="0" w:color="auto"/>
              <w:bottom w:val="single" w:sz="4" w:space="0" w:color="auto"/>
            </w:tcBorders>
            <w:noWrap/>
            <w:vAlign w:val="bottom"/>
          </w:tcPr>
          <w:p w:rsidR="00EB0E9E" w:rsidRPr="00D305E7" w:rsidRDefault="00EB0E9E" w:rsidP="00FA165A">
            <w:pPr>
              <w:widowControl/>
              <w:suppressAutoHyphens w:val="0"/>
              <w:autoSpaceDE/>
              <w:rPr>
                <w:rFonts w:ascii="Tahoma" w:hAnsi="Tahoma"/>
                <w:b/>
                <w:bCs/>
                <w:lang w:eastAsia="es-AR"/>
              </w:rPr>
            </w:pPr>
            <w:r w:rsidRPr="00D305E7">
              <w:rPr>
                <w:rFonts w:ascii="Tahoma" w:hAnsi="Tahoma"/>
                <w:b/>
                <w:bCs/>
                <w:lang w:eastAsia="es-AR"/>
              </w:rPr>
              <w:t>Int. Muestreo</w:t>
            </w:r>
          </w:p>
        </w:tc>
      </w:tr>
      <w:tr w:rsidR="00EB0E9E" w:rsidRPr="00D305E7" w:rsidTr="006919D5">
        <w:trPr>
          <w:trHeight w:val="300"/>
        </w:trPr>
        <w:tc>
          <w:tcPr>
            <w:tcW w:w="853" w:type="dxa"/>
            <w:tcBorders>
              <w:top w:val="single" w:sz="4" w:space="0" w:color="auto"/>
            </w:tcBorders>
            <w:noWrap/>
            <w:vAlign w:val="bottom"/>
          </w:tcPr>
          <w:p w:rsidR="00EB0E9E" w:rsidRPr="00D305E7" w:rsidRDefault="00EB0E9E" w:rsidP="00996CE6">
            <w:pPr>
              <w:widowControl/>
              <w:suppressAutoHyphens w:val="0"/>
              <w:autoSpaceDE/>
              <w:rPr>
                <w:rFonts w:ascii="Tahoma" w:hAnsi="Tahoma"/>
                <w:b/>
                <w:bCs/>
                <w:lang w:eastAsia="es-AR"/>
              </w:rPr>
            </w:pPr>
            <w:r w:rsidRPr="00D305E7">
              <w:rPr>
                <w:rFonts w:ascii="Tahoma" w:hAnsi="Tahoma"/>
                <w:b/>
                <w:bCs/>
                <w:lang w:eastAsia="es-AR"/>
              </w:rPr>
              <w:t>SM</w:t>
            </w:r>
          </w:p>
        </w:tc>
        <w:tc>
          <w:tcPr>
            <w:tcW w:w="2163" w:type="dxa"/>
            <w:tcBorders>
              <w:top w:val="single" w:sz="4" w:space="0" w:color="auto"/>
            </w:tcBorders>
            <w:noWrap/>
            <w:vAlign w:val="bottom"/>
          </w:tcPr>
          <w:p w:rsidR="00EB0E9E" w:rsidRPr="00D305E7" w:rsidRDefault="00EB0E9E" w:rsidP="00996CE6">
            <w:pPr>
              <w:widowControl/>
              <w:suppressAutoHyphens w:val="0"/>
              <w:autoSpaceDE/>
              <w:jc w:val="center"/>
              <w:rPr>
                <w:rFonts w:ascii="Tahoma" w:hAnsi="Tahoma"/>
                <w:lang w:eastAsia="es-AR"/>
              </w:rPr>
            </w:pPr>
            <w:r w:rsidRPr="00D305E7">
              <w:rPr>
                <w:rFonts w:ascii="Tahoma" w:hAnsi="Tahoma"/>
                <w:lang w:eastAsia="es-AR"/>
              </w:rPr>
              <w:t>21,935</w:t>
            </w:r>
          </w:p>
        </w:tc>
        <w:tc>
          <w:tcPr>
            <w:tcW w:w="1630"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41</w:t>
            </w:r>
          </w:p>
        </w:tc>
        <w:tc>
          <w:tcPr>
            <w:tcW w:w="1799"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2,1</w:t>
            </w:r>
          </w:p>
        </w:tc>
      </w:tr>
      <w:tr w:rsidR="00EB0E9E" w:rsidRPr="00D305E7" w:rsidTr="006919D5">
        <w:trPr>
          <w:trHeight w:val="300"/>
        </w:trPr>
        <w:tc>
          <w:tcPr>
            <w:tcW w:w="853" w:type="dxa"/>
            <w:noWrap/>
            <w:vAlign w:val="bottom"/>
          </w:tcPr>
          <w:p w:rsidR="00EB0E9E" w:rsidRPr="00D305E7" w:rsidRDefault="00EB0E9E" w:rsidP="00996CE6">
            <w:pPr>
              <w:widowControl/>
              <w:suppressAutoHyphens w:val="0"/>
              <w:autoSpaceDE/>
              <w:rPr>
                <w:rFonts w:ascii="Tahoma" w:hAnsi="Tahoma"/>
                <w:b/>
                <w:bCs/>
                <w:lang w:eastAsia="es-AR"/>
              </w:rPr>
            </w:pPr>
            <w:r w:rsidRPr="00D305E7">
              <w:rPr>
                <w:rFonts w:ascii="Tahoma" w:hAnsi="Tahoma"/>
                <w:b/>
                <w:bCs/>
                <w:lang w:eastAsia="es-AR"/>
              </w:rPr>
              <w:t>BR</w:t>
            </w:r>
          </w:p>
        </w:tc>
        <w:tc>
          <w:tcPr>
            <w:tcW w:w="2163" w:type="dxa"/>
            <w:noWrap/>
            <w:vAlign w:val="bottom"/>
          </w:tcPr>
          <w:p w:rsidR="00EB0E9E" w:rsidRPr="00D305E7" w:rsidRDefault="00EB0E9E" w:rsidP="00996CE6">
            <w:pPr>
              <w:widowControl/>
              <w:suppressAutoHyphens w:val="0"/>
              <w:autoSpaceDE/>
              <w:jc w:val="center"/>
              <w:rPr>
                <w:rFonts w:ascii="Tahoma" w:hAnsi="Tahoma"/>
                <w:lang w:eastAsia="es-AR"/>
              </w:rPr>
            </w:pPr>
            <w:r w:rsidRPr="00D305E7">
              <w:rPr>
                <w:rFonts w:ascii="Tahoma" w:hAnsi="Tahoma"/>
                <w:lang w:eastAsia="es-AR"/>
              </w:rPr>
              <w:t>7,730</w:t>
            </w:r>
          </w:p>
        </w:tc>
        <w:tc>
          <w:tcPr>
            <w:tcW w:w="1630"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9</w:t>
            </w:r>
          </w:p>
        </w:tc>
        <w:tc>
          <w:tcPr>
            <w:tcW w:w="1799"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1,3</w:t>
            </w:r>
          </w:p>
        </w:tc>
      </w:tr>
      <w:tr w:rsidR="00EB0E9E" w:rsidRPr="00D305E7" w:rsidTr="006919D5">
        <w:trPr>
          <w:trHeight w:val="315"/>
        </w:trPr>
        <w:tc>
          <w:tcPr>
            <w:tcW w:w="853" w:type="dxa"/>
            <w:noWrap/>
            <w:vAlign w:val="bottom"/>
          </w:tcPr>
          <w:p w:rsidR="00EB0E9E" w:rsidRPr="00D305E7" w:rsidRDefault="00EB0E9E" w:rsidP="00996CE6">
            <w:pPr>
              <w:widowControl/>
              <w:suppressAutoHyphens w:val="0"/>
              <w:autoSpaceDE/>
              <w:rPr>
                <w:rFonts w:ascii="Tahoma" w:hAnsi="Tahoma"/>
                <w:b/>
                <w:bCs/>
                <w:lang w:eastAsia="es-AR"/>
              </w:rPr>
            </w:pPr>
            <w:r w:rsidRPr="00D305E7">
              <w:rPr>
                <w:rFonts w:ascii="Tahoma" w:hAnsi="Tahoma"/>
                <w:b/>
                <w:bCs/>
                <w:lang w:eastAsia="es-AR"/>
              </w:rPr>
              <w:t>X</w:t>
            </w:r>
          </w:p>
        </w:tc>
        <w:tc>
          <w:tcPr>
            <w:tcW w:w="2163" w:type="dxa"/>
            <w:noWrap/>
            <w:vAlign w:val="bottom"/>
          </w:tcPr>
          <w:p w:rsidR="00EB0E9E" w:rsidRPr="00D305E7" w:rsidRDefault="00EB0E9E" w:rsidP="00996CE6">
            <w:pPr>
              <w:widowControl/>
              <w:suppressAutoHyphens w:val="0"/>
              <w:autoSpaceDE/>
              <w:jc w:val="center"/>
              <w:rPr>
                <w:rFonts w:ascii="Tahoma" w:hAnsi="Tahoma"/>
                <w:lang w:eastAsia="es-AR"/>
              </w:rPr>
            </w:pPr>
            <w:r w:rsidRPr="00D305E7">
              <w:rPr>
                <w:rFonts w:ascii="Tahoma" w:hAnsi="Tahoma"/>
                <w:lang w:eastAsia="es-AR"/>
              </w:rPr>
              <w:t>2,647</w:t>
            </w:r>
          </w:p>
        </w:tc>
        <w:tc>
          <w:tcPr>
            <w:tcW w:w="1630"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7</w:t>
            </w:r>
          </w:p>
        </w:tc>
        <w:tc>
          <w:tcPr>
            <w:tcW w:w="1799"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3</w:t>
            </w:r>
          </w:p>
        </w:tc>
      </w:tr>
      <w:tr w:rsidR="00EB0E9E" w:rsidRPr="00D305E7" w:rsidTr="006919D5">
        <w:trPr>
          <w:trHeight w:val="300"/>
        </w:trPr>
        <w:tc>
          <w:tcPr>
            <w:tcW w:w="853" w:type="dxa"/>
            <w:noWrap/>
            <w:vAlign w:val="bottom"/>
          </w:tcPr>
          <w:p w:rsidR="00EB0E9E" w:rsidRPr="00D305E7" w:rsidRDefault="00EB0E9E" w:rsidP="00996CE6">
            <w:pPr>
              <w:widowControl/>
              <w:suppressAutoHyphens w:val="0"/>
              <w:autoSpaceDE/>
              <w:rPr>
                <w:rFonts w:ascii="Tahoma" w:hAnsi="Tahoma"/>
                <w:b/>
                <w:bCs/>
                <w:lang w:eastAsia="es-AR"/>
              </w:rPr>
            </w:pPr>
            <w:r w:rsidRPr="00D305E7">
              <w:rPr>
                <w:rFonts w:ascii="Tahoma" w:hAnsi="Tahoma"/>
                <w:b/>
                <w:bCs/>
                <w:lang w:eastAsia="es-AR"/>
              </w:rPr>
              <w:t>Xi</w:t>
            </w:r>
          </w:p>
        </w:tc>
        <w:tc>
          <w:tcPr>
            <w:tcW w:w="2163" w:type="dxa"/>
            <w:noWrap/>
            <w:vAlign w:val="bottom"/>
          </w:tcPr>
          <w:p w:rsidR="00EB0E9E" w:rsidRPr="00D305E7" w:rsidRDefault="00EB0E9E" w:rsidP="00996CE6">
            <w:pPr>
              <w:widowControl/>
              <w:suppressAutoHyphens w:val="0"/>
              <w:autoSpaceDE/>
              <w:jc w:val="center"/>
              <w:rPr>
                <w:rFonts w:ascii="Tahoma" w:hAnsi="Tahoma"/>
                <w:lang w:eastAsia="es-AR"/>
              </w:rPr>
            </w:pPr>
            <w:r w:rsidRPr="00D305E7">
              <w:rPr>
                <w:rFonts w:ascii="Tahoma" w:hAnsi="Tahoma"/>
                <w:lang w:eastAsia="es-AR"/>
              </w:rPr>
              <w:t>1,656</w:t>
            </w:r>
          </w:p>
        </w:tc>
        <w:tc>
          <w:tcPr>
            <w:tcW w:w="1630"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1</w:t>
            </w:r>
          </w:p>
        </w:tc>
        <w:tc>
          <w:tcPr>
            <w:tcW w:w="1799"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0,7</w:t>
            </w:r>
          </w:p>
        </w:tc>
      </w:tr>
      <w:tr w:rsidR="00EB0E9E" w:rsidRPr="00D305E7" w:rsidTr="006919D5">
        <w:trPr>
          <w:trHeight w:val="300"/>
        </w:trPr>
        <w:tc>
          <w:tcPr>
            <w:tcW w:w="853" w:type="dxa"/>
            <w:noWrap/>
            <w:vAlign w:val="bottom"/>
          </w:tcPr>
          <w:p w:rsidR="00EB0E9E" w:rsidRPr="00D305E7" w:rsidRDefault="00EB0E9E" w:rsidP="00996CE6">
            <w:pPr>
              <w:widowControl/>
              <w:suppressAutoHyphens w:val="0"/>
              <w:autoSpaceDE/>
              <w:rPr>
                <w:rFonts w:ascii="Tahoma" w:hAnsi="Tahoma"/>
                <w:b/>
                <w:bCs/>
                <w:lang w:eastAsia="es-AR"/>
              </w:rPr>
            </w:pPr>
            <w:r w:rsidRPr="00D305E7">
              <w:rPr>
                <w:rFonts w:ascii="Tahoma" w:hAnsi="Tahoma"/>
                <w:b/>
                <w:bCs/>
                <w:lang w:eastAsia="es-AR"/>
              </w:rPr>
              <w:t>C</w:t>
            </w:r>
          </w:p>
        </w:tc>
        <w:tc>
          <w:tcPr>
            <w:tcW w:w="2163" w:type="dxa"/>
            <w:noWrap/>
            <w:vAlign w:val="bottom"/>
          </w:tcPr>
          <w:p w:rsidR="00EB0E9E" w:rsidRPr="00D305E7" w:rsidRDefault="00EB0E9E" w:rsidP="00996CE6">
            <w:pPr>
              <w:widowControl/>
              <w:suppressAutoHyphens w:val="0"/>
              <w:autoSpaceDE/>
              <w:jc w:val="center"/>
              <w:rPr>
                <w:rFonts w:ascii="Tahoma" w:hAnsi="Tahoma"/>
                <w:lang w:eastAsia="es-AR"/>
              </w:rPr>
            </w:pPr>
            <w:r w:rsidRPr="00D305E7">
              <w:rPr>
                <w:rFonts w:ascii="Tahoma" w:hAnsi="Tahoma"/>
                <w:lang w:eastAsia="es-AR"/>
              </w:rPr>
              <w:t>2,282</w:t>
            </w:r>
          </w:p>
        </w:tc>
        <w:tc>
          <w:tcPr>
            <w:tcW w:w="1630"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6</w:t>
            </w:r>
          </w:p>
        </w:tc>
        <w:tc>
          <w:tcPr>
            <w:tcW w:w="1799"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3</w:t>
            </w:r>
          </w:p>
        </w:tc>
      </w:tr>
      <w:tr w:rsidR="00EB0E9E" w:rsidRPr="00D305E7" w:rsidTr="006919D5">
        <w:trPr>
          <w:trHeight w:val="315"/>
        </w:trPr>
        <w:tc>
          <w:tcPr>
            <w:tcW w:w="853" w:type="dxa"/>
            <w:tcBorders>
              <w:bottom w:val="single" w:sz="4" w:space="0" w:color="auto"/>
            </w:tcBorders>
            <w:noWrap/>
            <w:vAlign w:val="bottom"/>
          </w:tcPr>
          <w:p w:rsidR="00EB0E9E" w:rsidRPr="00D305E7" w:rsidRDefault="00EB0E9E" w:rsidP="00996CE6">
            <w:pPr>
              <w:widowControl/>
              <w:suppressAutoHyphens w:val="0"/>
              <w:autoSpaceDE/>
              <w:rPr>
                <w:rFonts w:ascii="Tahoma" w:hAnsi="Tahoma"/>
                <w:b/>
                <w:bCs/>
                <w:lang w:eastAsia="es-AR"/>
              </w:rPr>
            </w:pPr>
            <w:r w:rsidRPr="00D305E7">
              <w:rPr>
                <w:rFonts w:ascii="Tahoma" w:hAnsi="Tahoma"/>
                <w:b/>
                <w:bCs/>
                <w:lang w:eastAsia="es-AR"/>
              </w:rPr>
              <w:t>P</w:t>
            </w:r>
          </w:p>
        </w:tc>
        <w:tc>
          <w:tcPr>
            <w:tcW w:w="2163" w:type="dxa"/>
            <w:tcBorders>
              <w:bottom w:val="single" w:sz="4" w:space="0" w:color="auto"/>
            </w:tcBorders>
            <w:noWrap/>
            <w:vAlign w:val="bottom"/>
          </w:tcPr>
          <w:p w:rsidR="00EB0E9E" w:rsidRPr="00D305E7" w:rsidRDefault="00EB0E9E" w:rsidP="00996CE6">
            <w:pPr>
              <w:widowControl/>
              <w:suppressAutoHyphens w:val="0"/>
              <w:autoSpaceDE/>
              <w:jc w:val="center"/>
              <w:rPr>
                <w:rFonts w:ascii="Tahoma" w:hAnsi="Tahoma"/>
                <w:lang w:eastAsia="es-AR"/>
              </w:rPr>
            </w:pPr>
            <w:r w:rsidRPr="00D305E7">
              <w:rPr>
                <w:rFonts w:ascii="Tahoma" w:hAnsi="Tahoma"/>
                <w:lang w:eastAsia="es-AR"/>
              </w:rPr>
              <w:t>0,917</w:t>
            </w:r>
          </w:p>
        </w:tc>
        <w:tc>
          <w:tcPr>
            <w:tcW w:w="1630"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2</w:t>
            </w:r>
          </w:p>
        </w:tc>
        <w:tc>
          <w:tcPr>
            <w:tcW w:w="1799"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2,5</w:t>
            </w:r>
          </w:p>
        </w:tc>
      </w:tr>
      <w:tr w:rsidR="00EB0E9E" w:rsidRPr="00D305E7" w:rsidTr="006919D5">
        <w:trPr>
          <w:trHeight w:val="315"/>
        </w:trPr>
        <w:tc>
          <w:tcPr>
            <w:tcW w:w="853"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b/>
                <w:bCs/>
                <w:lang w:eastAsia="es-AR"/>
              </w:rPr>
            </w:pPr>
            <w:r w:rsidRPr="00D305E7">
              <w:rPr>
                <w:rFonts w:ascii="Tahoma" w:hAnsi="Tahoma"/>
                <w:b/>
                <w:bCs/>
                <w:lang w:eastAsia="es-AR"/>
              </w:rPr>
              <w:t>Total</w:t>
            </w:r>
          </w:p>
        </w:tc>
        <w:tc>
          <w:tcPr>
            <w:tcW w:w="2163"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jc w:val="center"/>
              <w:rPr>
                <w:rFonts w:ascii="Tahoma" w:hAnsi="Tahoma"/>
                <w:lang w:eastAsia="es-AR"/>
              </w:rPr>
            </w:pPr>
            <w:r w:rsidRPr="00D305E7">
              <w:rPr>
                <w:rFonts w:ascii="Tahoma" w:hAnsi="Tahoma"/>
                <w:lang w:eastAsia="es-AR"/>
              </w:rPr>
              <w:t>37,167</w:t>
            </w:r>
          </w:p>
        </w:tc>
        <w:tc>
          <w:tcPr>
            <w:tcW w:w="1630"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66</w:t>
            </w:r>
          </w:p>
        </w:tc>
        <w:tc>
          <w:tcPr>
            <w:tcW w:w="1799"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lang w:eastAsia="es-AR"/>
              </w:rPr>
              <w:t>2</w:t>
            </w:r>
          </w:p>
        </w:tc>
      </w:tr>
    </w:tbl>
    <w:p w:rsidR="00EB0E9E" w:rsidRPr="00D305E7" w:rsidRDefault="00EB0E9E" w:rsidP="00452228">
      <w:pPr>
        <w:widowControl/>
        <w:jc w:val="both"/>
        <w:rPr>
          <w:rFonts w:ascii="Tahoma" w:hAnsi="Tahoma"/>
        </w:rPr>
      </w:pPr>
      <w:r w:rsidRPr="00D305E7">
        <w:rPr>
          <w:rFonts w:ascii="Tahoma" w:hAnsi="Tahoma"/>
        </w:rPr>
        <w:t>UV: Unidades de vegetación.; int. Muestreo: intensidad de muestreo en número de parcelas por hectárea; BR: Bosque ribereño.; SM: Selva marginal.; C: Bosque coronillo.; P: Pastizal.; X: Bosque xerófito.; Xi: Bosque xerófito inundado.</w:t>
      </w:r>
    </w:p>
    <w:p w:rsidR="00EB0E9E" w:rsidRPr="00D305E7" w:rsidRDefault="00EB0E9E" w:rsidP="00B938B8">
      <w:pPr>
        <w:pStyle w:val="Standard"/>
        <w:widowControl/>
        <w:jc w:val="both"/>
        <w:rPr>
          <w:rFonts w:ascii="Tahoma" w:hAnsi="Tahoma"/>
          <w:b/>
        </w:rPr>
      </w:pPr>
    </w:p>
    <w:p w:rsidR="00EB0E9E" w:rsidRPr="00D305E7" w:rsidRDefault="00EB0E9E" w:rsidP="00B938B8">
      <w:pPr>
        <w:pStyle w:val="Standard"/>
        <w:widowControl/>
        <w:jc w:val="both"/>
        <w:rPr>
          <w:rFonts w:ascii="Tahoma" w:hAnsi="Tahoma"/>
          <w:b/>
        </w:rPr>
      </w:pPr>
      <w:r w:rsidRPr="00D305E7">
        <w:rPr>
          <w:rFonts w:ascii="Tahoma" w:hAnsi="Tahoma"/>
          <w:b/>
        </w:rPr>
        <w:t xml:space="preserve">SM: </w:t>
      </w:r>
      <w:r w:rsidRPr="00D305E7">
        <w:rPr>
          <w:rFonts w:ascii="Tahoma" w:hAnsi="Tahoma"/>
        </w:rPr>
        <w:t xml:space="preserve">La selva marginal tiene una superficie de 21,935 ha, representando el 59% del intangible. Dentro de esta zona se midieron 41 parcelas con una intensidad de muestreo de 2,1 parcelas por hectárea. </w:t>
      </w:r>
    </w:p>
    <w:p w:rsidR="00EB0E9E" w:rsidRPr="00D305E7" w:rsidRDefault="00EB0E9E" w:rsidP="00B938B8">
      <w:pPr>
        <w:pStyle w:val="Standard"/>
        <w:widowControl/>
        <w:jc w:val="both"/>
        <w:rPr>
          <w:rFonts w:ascii="Tahoma" w:hAnsi="Tahoma"/>
        </w:rPr>
      </w:pPr>
      <w:r w:rsidRPr="00D305E7">
        <w:rPr>
          <w:rFonts w:ascii="Tahoma" w:hAnsi="Tahoma"/>
          <w:b/>
        </w:rPr>
        <w:t>BR:</w:t>
      </w:r>
      <w:r w:rsidRPr="00D305E7">
        <w:rPr>
          <w:rFonts w:ascii="Tahoma" w:hAnsi="Tahoma"/>
        </w:rPr>
        <w:t xml:space="preserve"> El bosque ribereño tiene una superficie de 7,730 ha, representando el 20,5% del intangible. Dentro de esta zona se midieron 9 parcelas con una intensidad de muestreo de 1,3 parcelas por hectárea.</w:t>
      </w:r>
    </w:p>
    <w:p w:rsidR="00EB0E9E" w:rsidRPr="00D305E7" w:rsidRDefault="00EB0E9E" w:rsidP="00B938B8">
      <w:pPr>
        <w:pStyle w:val="Standard"/>
        <w:widowControl/>
        <w:jc w:val="both"/>
        <w:rPr>
          <w:rFonts w:ascii="Tahoma" w:hAnsi="Tahoma"/>
        </w:rPr>
      </w:pPr>
      <w:r w:rsidRPr="00D305E7">
        <w:rPr>
          <w:rFonts w:ascii="Tahoma" w:hAnsi="Tahoma"/>
          <w:b/>
        </w:rPr>
        <w:t>X:</w:t>
      </w:r>
      <w:r w:rsidRPr="00D305E7">
        <w:rPr>
          <w:rFonts w:ascii="Tahoma" w:hAnsi="Tahoma"/>
        </w:rPr>
        <w:t xml:space="preserve"> El bosque xerófito tiene una superficie de 2,647 ha, representando el 7% del intangible. Dentro de esta zona se midieron 7 parcelas con una intensidad de muestreo de 3 parcelas por hectárea.</w:t>
      </w:r>
    </w:p>
    <w:p w:rsidR="00EB0E9E" w:rsidRPr="00D305E7" w:rsidRDefault="00EB0E9E" w:rsidP="00B938B8">
      <w:pPr>
        <w:pStyle w:val="Standard"/>
        <w:widowControl/>
        <w:jc w:val="both"/>
        <w:rPr>
          <w:rFonts w:ascii="Tahoma" w:hAnsi="Tahoma"/>
        </w:rPr>
      </w:pPr>
      <w:r w:rsidRPr="00D305E7">
        <w:rPr>
          <w:rFonts w:ascii="Tahoma" w:hAnsi="Tahoma"/>
          <w:b/>
        </w:rPr>
        <w:t>Xi:</w:t>
      </w:r>
      <w:r w:rsidRPr="00D305E7">
        <w:rPr>
          <w:rFonts w:ascii="Tahoma" w:hAnsi="Tahoma"/>
        </w:rPr>
        <w:t xml:space="preserve"> El bosque xerófito inundado tiene una superficie de 1,656 ha, representando el 4% del intangible. Dentro de esta zona se midió 1 parcela con una intensidad de muestreo de 0,7 parcelas por hectárea.</w:t>
      </w:r>
    </w:p>
    <w:p w:rsidR="00EB0E9E" w:rsidRPr="00D305E7" w:rsidRDefault="00EB0E9E" w:rsidP="00B938B8">
      <w:pPr>
        <w:pStyle w:val="Standard"/>
        <w:widowControl/>
        <w:jc w:val="both"/>
        <w:rPr>
          <w:rFonts w:ascii="Tahoma" w:hAnsi="Tahoma"/>
        </w:rPr>
      </w:pPr>
      <w:r w:rsidRPr="00D305E7">
        <w:rPr>
          <w:rFonts w:ascii="Tahoma" w:hAnsi="Tahoma"/>
          <w:b/>
        </w:rPr>
        <w:t>C:</w:t>
      </w:r>
      <w:r w:rsidRPr="00D305E7">
        <w:rPr>
          <w:rFonts w:ascii="Tahoma" w:hAnsi="Tahoma"/>
        </w:rPr>
        <w:t xml:space="preserve"> El bosque coronillo tiene una superficie de 2,282 ha, representando el 8% del intangible. Dentro de esta zona se midieron 6 parcelas con una intensidad de muestreo de 3 parcelas por hectárea.</w:t>
      </w:r>
    </w:p>
    <w:p w:rsidR="00EB0E9E" w:rsidRPr="00D305E7" w:rsidRDefault="00EB0E9E" w:rsidP="00B938B8">
      <w:pPr>
        <w:pStyle w:val="Standard"/>
        <w:widowControl/>
        <w:jc w:val="both"/>
        <w:rPr>
          <w:rFonts w:ascii="Tahoma" w:hAnsi="Tahoma"/>
        </w:rPr>
      </w:pPr>
      <w:r w:rsidRPr="00D305E7">
        <w:rPr>
          <w:rFonts w:ascii="Tahoma" w:hAnsi="Tahoma"/>
          <w:b/>
        </w:rPr>
        <w:t>P:</w:t>
      </w:r>
      <w:r w:rsidRPr="00D305E7">
        <w:rPr>
          <w:rFonts w:ascii="Tahoma" w:hAnsi="Tahoma"/>
        </w:rPr>
        <w:t xml:space="preserve"> El Pastizal tiene una superficie de 0,917 ha, representando el 1,5%</w:t>
      </w:r>
    </w:p>
    <w:p w:rsidR="00EB0E9E" w:rsidRPr="00D305E7" w:rsidRDefault="00EB0E9E">
      <w:pPr>
        <w:widowControl/>
        <w:suppressAutoHyphens w:val="0"/>
        <w:autoSpaceDE/>
        <w:rPr>
          <w:rFonts w:ascii="Tahoma" w:hAnsi="Tahoma"/>
          <w:b/>
        </w:rPr>
      </w:pPr>
      <w:r w:rsidRPr="00D305E7">
        <w:rPr>
          <w:rFonts w:ascii="Tahoma" w:hAnsi="Tahoma"/>
          <w:b/>
        </w:rPr>
        <w:br w:type="page"/>
      </w:r>
    </w:p>
    <w:p w:rsidR="00EB0E9E" w:rsidRPr="00D305E7" w:rsidRDefault="00EB0E9E" w:rsidP="00B938B8">
      <w:pPr>
        <w:pStyle w:val="Standard"/>
        <w:widowControl/>
        <w:jc w:val="both"/>
        <w:rPr>
          <w:rFonts w:ascii="Tahoma" w:hAnsi="Tahoma"/>
          <w:b/>
        </w:rPr>
      </w:pPr>
      <w:r w:rsidRPr="00D305E7">
        <w:rPr>
          <w:rFonts w:ascii="Tahoma" w:hAnsi="Tahoma"/>
          <w:b/>
        </w:rPr>
        <w:lastRenderedPageBreak/>
        <w:t>Figura 1. Imagen de la Zona intangible con los límites de las diferentes unidades de vegetación</w:t>
      </w:r>
    </w:p>
    <w:p w:rsidR="00EB0E9E" w:rsidRPr="00D305E7" w:rsidRDefault="001A200B" w:rsidP="00B938B8">
      <w:pPr>
        <w:pStyle w:val="Standard"/>
        <w:widowControl/>
        <w:jc w:val="both"/>
        <w:rPr>
          <w:rFonts w:ascii="Tahoma" w:hAnsi="Tahoma"/>
          <w:b/>
        </w:rPr>
      </w:pPr>
      <w:r w:rsidRPr="00D305E7">
        <w:rPr>
          <w:rFonts w:ascii="Tahoma" w:hAnsi="Tahoma"/>
          <w:b/>
          <w:noProof/>
          <w:lang w:val="en-US" w:eastAsia="en-US"/>
        </w:rPr>
        <w:drawing>
          <wp:inline distT="0" distB="0" distL="0" distR="0">
            <wp:extent cx="4152900" cy="8331200"/>
            <wp:effectExtent l="19050" t="0" r="0" b="0"/>
            <wp:docPr id="1" name="3 Imagen" descr="Mapa IMG FINAL torc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Mapa IMG FINAL torcida.png"/>
                    <pic:cNvPicPr>
                      <a:picLocks noChangeAspect="1" noChangeArrowheads="1"/>
                    </pic:cNvPicPr>
                  </pic:nvPicPr>
                  <pic:blipFill>
                    <a:blip r:embed="rId7"/>
                    <a:srcRect/>
                    <a:stretch>
                      <a:fillRect/>
                    </a:stretch>
                  </pic:blipFill>
                  <pic:spPr bwMode="auto">
                    <a:xfrm>
                      <a:off x="0" y="0"/>
                      <a:ext cx="4152900" cy="8331200"/>
                    </a:xfrm>
                    <a:prstGeom prst="rect">
                      <a:avLst/>
                    </a:prstGeom>
                    <a:noFill/>
                    <a:ln w="9525">
                      <a:noFill/>
                      <a:miter lim="800000"/>
                      <a:headEnd/>
                      <a:tailEnd/>
                    </a:ln>
                  </pic:spPr>
                </pic:pic>
              </a:graphicData>
            </a:graphic>
          </wp:inline>
        </w:drawing>
      </w:r>
    </w:p>
    <w:p w:rsidR="00EB0E9E" w:rsidRPr="00D305E7" w:rsidRDefault="00EB0E9E" w:rsidP="00B938B8">
      <w:pPr>
        <w:pStyle w:val="Standard"/>
        <w:widowControl/>
        <w:jc w:val="both"/>
        <w:rPr>
          <w:rFonts w:ascii="Tahoma" w:hAnsi="Tahoma"/>
          <w:b/>
        </w:rPr>
      </w:pPr>
      <w:r w:rsidRPr="00D305E7">
        <w:rPr>
          <w:rFonts w:ascii="Tahoma" w:hAnsi="Tahoma"/>
        </w:rPr>
        <w:t>BR: Bosque ribereño.; SM: Selva marginal.; C: Bosque de coronillo.; P: Pastizal.; X: Bosque xerófito.; Xi: Bosque xerófito inundado</w:t>
      </w:r>
    </w:p>
    <w:p w:rsidR="00EB0E9E" w:rsidRPr="00D305E7" w:rsidRDefault="00EB0E9E">
      <w:pPr>
        <w:widowControl/>
        <w:suppressAutoHyphens w:val="0"/>
        <w:autoSpaceDE/>
        <w:rPr>
          <w:rFonts w:ascii="Tahoma" w:hAnsi="Tahoma"/>
          <w:b/>
        </w:rPr>
      </w:pPr>
      <w:r w:rsidRPr="00D305E7">
        <w:rPr>
          <w:rFonts w:ascii="Tahoma" w:hAnsi="Tahoma"/>
          <w:b/>
        </w:rPr>
        <w:br w:type="page"/>
      </w:r>
    </w:p>
    <w:p w:rsidR="00EB0E9E" w:rsidRPr="00D305E7" w:rsidRDefault="00EB0E9E" w:rsidP="00862E9E">
      <w:pPr>
        <w:pStyle w:val="Standard"/>
        <w:widowControl/>
        <w:ind w:firstLine="720"/>
        <w:jc w:val="both"/>
        <w:rPr>
          <w:rFonts w:ascii="Tahoma" w:hAnsi="Tahoma"/>
        </w:rPr>
      </w:pPr>
      <w:r w:rsidRPr="00D305E7">
        <w:rPr>
          <w:rFonts w:ascii="Tahoma" w:hAnsi="Tahoma"/>
        </w:rPr>
        <w:lastRenderedPageBreak/>
        <w:t>La figura 1 muestra los limites de las unidades de vegetación delimitadas en base a las 66 parcelas de inventario forestal y la interpretación de las imágenes satelitales. Se observa que existe un gradiente de ambientes desde la costa hacia el interior de la zona intangible.</w:t>
      </w:r>
    </w:p>
    <w:p w:rsidR="00EB0E9E" w:rsidRPr="00D305E7" w:rsidRDefault="00EB0E9E" w:rsidP="00B938B8">
      <w:pPr>
        <w:pStyle w:val="Standard"/>
        <w:widowControl/>
        <w:jc w:val="both"/>
        <w:rPr>
          <w:rFonts w:ascii="Tahoma" w:hAnsi="Tahoma"/>
          <w:b/>
        </w:rPr>
      </w:pPr>
    </w:p>
    <w:p w:rsidR="00EB0E9E" w:rsidRPr="00D305E7" w:rsidRDefault="00EB0E9E" w:rsidP="00862E9E">
      <w:pPr>
        <w:pStyle w:val="Standard"/>
        <w:widowControl/>
        <w:ind w:firstLine="720"/>
        <w:jc w:val="both"/>
        <w:rPr>
          <w:rFonts w:ascii="Tahoma" w:hAnsi="Tahoma"/>
          <w:b/>
        </w:rPr>
      </w:pPr>
      <w:r w:rsidRPr="00D305E7">
        <w:rPr>
          <w:rFonts w:ascii="Tahoma" w:hAnsi="Tahoma"/>
          <w:b/>
        </w:rPr>
        <w:t>Distribución por clase diamétrica.</w:t>
      </w:r>
    </w:p>
    <w:p w:rsidR="00EB0E9E" w:rsidRPr="00D305E7" w:rsidRDefault="00EB0E9E" w:rsidP="00B938B8">
      <w:pPr>
        <w:pStyle w:val="Standard"/>
        <w:widowControl/>
        <w:jc w:val="both"/>
        <w:rPr>
          <w:rFonts w:ascii="Tahoma" w:hAnsi="Tahoma"/>
        </w:rPr>
      </w:pPr>
    </w:p>
    <w:p w:rsidR="00EB0E9E" w:rsidRPr="00D305E7" w:rsidRDefault="00EB0E9E" w:rsidP="00862E9E">
      <w:pPr>
        <w:pStyle w:val="Standard"/>
        <w:widowControl/>
        <w:ind w:firstLine="720"/>
        <w:jc w:val="both"/>
        <w:rPr>
          <w:rFonts w:ascii="Tahoma" w:hAnsi="Tahoma"/>
        </w:rPr>
      </w:pPr>
      <w:r w:rsidRPr="00D305E7">
        <w:rPr>
          <w:rFonts w:ascii="Tahoma" w:hAnsi="Tahoma"/>
        </w:rPr>
        <w:t>La distribución de los individuos en clases de diámetros o clases diamétricas, expresada como el número promedio de árboles por hectárea por clase, es lo que se entiende por estructura de una masa boscosa. De esta forma los árboles se agrupan en distintas clases de acuerdo con su DAP. La evaluación de la clase diamétrica nos permite evaluar el estado ecológico y de conservación de un bosque, debido a que nos permite en primer término detectar la falta de regeneración o bien el envejecimiento del conjunto del área forestal. A partir de la distribución de las clases podemos determinar el tipo de estructura, dependiendo de la forma en que los árboles se instalan y mueren a lo largo del tiempo encontramos estructuras que son del tipo de masas COETÁNEAS o DISCETÁNEAS. Las primeras corresponden a individuos que pertenecen a una misma clase de edad, donde podemos encontrar árboles muy consistentes en altura, con variación en la posición relativa de sus copas; en este tipo de estructuras los diámetros se concentran alrededor de su promedio, con frecuencias decrecientes hacia ambos extremos. Por otro lado los tipos de masas discetáneas poseen una distribución en forma de curva descendente, que parte de un número alto de árboles en las clases diamétricas inferiores que va descendiendo a medida que nos acercamos a las clases superiores (jota invertida) lo que deja entrever que los árboles han sido instalados durante un largo período de tiempo y existen individuos de distinta clase de edad.</w:t>
      </w:r>
    </w:p>
    <w:p w:rsidR="00EB0E9E" w:rsidRPr="00D305E7" w:rsidRDefault="00EB0E9E" w:rsidP="00B938B8">
      <w:pPr>
        <w:pStyle w:val="Standard"/>
        <w:widowControl/>
        <w:jc w:val="both"/>
        <w:rPr>
          <w:rFonts w:ascii="Tahoma" w:hAnsi="Tahoma"/>
        </w:rPr>
      </w:pPr>
    </w:p>
    <w:p w:rsidR="00EB0E9E" w:rsidRPr="00D305E7" w:rsidRDefault="00EB0E9E" w:rsidP="00B938B8">
      <w:pPr>
        <w:pStyle w:val="Standard"/>
        <w:widowControl/>
        <w:jc w:val="both"/>
        <w:rPr>
          <w:rFonts w:ascii="Tahoma" w:hAnsi="Tahoma"/>
          <w:b/>
        </w:rPr>
      </w:pPr>
      <w:r w:rsidRPr="00D305E7">
        <w:rPr>
          <w:rFonts w:ascii="Tahoma" w:hAnsi="Tahoma"/>
          <w:b/>
        </w:rPr>
        <w:t xml:space="preserve">Tabla </w:t>
      </w:r>
      <w:r w:rsidR="00BF6876">
        <w:rPr>
          <w:rFonts w:ascii="Tahoma" w:hAnsi="Tahoma"/>
          <w:b/>
        </w:rPr>
        <w:t>2</w:t>
      </w:r>
      <w:r w:rsidRPr="00D305E7">
        <w:rPr>
          <w:rFonts w:ascii="Tahoma" w:hAnsi="Tahoma"/>
          <w:b/>
        </w:rPr>
        <w:t>. Distribución por clases diamétricas (n/ha)</w:t>
      </w:r>
    </w:p>
    <w:tbl>
      <w:tblPr>
        <w:tblW w:w="9790" w:type="dxa"/>
        <w:tblLayout w:type="fixed"/>
        <w:tblCellMar>
          <w:left w:w="70" w:type="dxa"/>
          <w:right w:w="70" w:type="dxa"/>
        </w:tblCellMar>
        <w:tblLook w:val="00A0"/>
      </w:tblPr>
      <w:tblGrid>
        <w:gridCol w:w="564"/>
        <w:gridCol w:w="856"/>
        <w:gridCol w:w="1228"/>
        <w:gridCol w:w="1042"/>
        <w:gridCol w:w="1043"/>
        <w:gridCol w:w="1042"/>
        <w:gridCol w:w="1042"/>
        <w:gridCol w:w="1042"/>
        <w:gridCol w:w="1042"/>
        <w:gridCol w:w="889"/>
      </w:tblGrid>
      <w:tr w:rsidR="00EB0E9E" w:rsidRPr="00D305E7" w:rsidTr="00AB443C">
        <w:trPr>
          <w:trHeight w:val="325"/>
        </w:trPr>
        <w:tc>
          <w:tcPr>
            <w:tcW w:w="564"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UV</w:t>
            </w:r>
          </w:p>
        </w:tc>
        <w:tc>
          <w:tcPr>
            <w:tcW w:w="856"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DAP ≤10</w:t>
            </w:r>
          </w:p>
        </w:tc>
        <w:tc>
          <w:tcPr>
            <w:tcW w:w="1228"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DAP &gt;10≤15</w:t>
            </w:r>
          </w:p>
        </w:tc>
        <w:tc>
          <w:tcPr>
            <w:tcW w:w="1042"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DAP &gt;15≤20</w:t>
            </w:r>
          </w:p>
        </w:tc>
        <w:tc>
          <w:tcPr>
            <w:tcW w:w="1043"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DAP &gt;20≤25</w:t>
            </w:r>
          </w:p>
        </w:tc>
        <w:tc>
          <w:tcPr>
            <w:tcW w:w="1042"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DAP &gt;25≤30</w:t>
            </w:r>
          </w:p>
        </w:tc>
        <w:tc>
          <w:tcPr>
            <w:tcW w:w="1042"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DAP &gt;30≤35</w:t>
            </w:r>
          </w:p>
        </w:tc>
        <w:tc>
          <w:tcPr>
            <w:tcW w:w="1042"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DAP &gt;35≤40</w:t>
            </w:r>
          </w:p>
        </w:tc>
        <w:tc>
          <w:tcPr>
            <w:tcW w:w="1042"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DAP &gt;40≤45</w:t>
            </w:r>
          </w:p>
        </w:tc>
        <w:tc>
          <w:tcPr>
            <w:tcW w:w="889" w:type="dxa"/>
            <w:tcBorders>
              <w:top w:val="single" w:sz="4" w:space="0" w:color="auto"/>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DAP &gt;50</w:t>
            </w:r>
          </w:p>
        </w:tc>
      </w:tr>
      <w:tr w:rsidR="00EB0E9E" w:rsidRPr="00D305E7" w:rsidTr="00AB443C">
        <w:trPr>
          <w:trHeight w:val="325"/>
        </w:trPr>
        <w:tc>
          <w:tcPr>
            <w:tcW w:w="564" w:type="dxa"/>
            <w:tcBorders>
              <w:top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BR</w:t>
            </w:r>
          </w:p>
        </w:tc>
        <w:tc>
          <w:tcPr>
            <w:tcW w:w="856"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1051</w:t>
            </w:r>
          </w:p>
        </w:tc>
        <w:tc>
          <w:tcPr>
            <w:tcW w:w="1228"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796</w:t>
            </w:r>
          </w:p>
        </w:tc>
        <w:tc>
          <w:tcPr>
            <w:tcW w:w="1042"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236</w:t>
            </w:r>
          </w:p>
        </w:tc>
        <w:tc>
          <w:tcPr>
            <w:tcW w:w="1043"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39</w:t>
            </w:r>
          </w:p>
        </w:tc>
        <w:tc>
          <w:tcPr>
            <w:tcW w:w="1042"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29</w:t>
            </w:r>
          </w:p>
        </w:tc>
        <w:tc>
          <w:tcPr>
            <w:tcW w:w="1042"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10</w:t>
            </w:r>
          </w:p>
        </w:tc>
        <w:tc>
          <w:tcPr>
            <w:tcW w:w="1042"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10</w:t>
            </w:r>
          </w:p>
        </w:tc>
        <w:tc>
          <w:tcPr>
            <w:tcW w:w="889" w:type="dxa"/>
            <w:tcBorders>
              <w:top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r>
      <w:tr w:rsidR="00EB0E9E" w:rsidRPr="00D305E7" w:rsidTr="00AB443C">
        <w:trPr>
          <w:trHeight w:val="325"/>
        </w:trPr>
        <w:tc>
          <w:tcPr>
            <w:tcW w:w="564" w:type="dxa"/>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SM</w:t>
            </w:r>
          </w:p>
        </w:tc>
        <w:tc>
          <w:tcPr>
            <w:tcW w:w="856" w:type="dxa"/>
            <w:noWrap/>
            <w:vAlign w:val="bottom"/>
          </w:tcPr>
          <w:p w:rsidR="00EB0E9E" w:rsidRPr="00D305E7" w:rsidRDefault="00EB0E9E" w:rsidP="00996CE6">
            <w:pPr>
              <w:jc w:val="right"/>
              <w:rPr>
                <w:rFonts w:ascii="Tahoma" w:hAnsi="Tahoma"/>
              </w:rPr>
            </w:pPr>
            <w:r w:rsidRPr="00D305E7">
              <w:rPr>
                <w:rFonts w:ascii="Tahoma" w:hAnsi="Tahoma"/>
                <w:sz w:val="22"/>
                <w:szCs w:val="22"/>
              </w:rPr>
              <w:t>375</w:t>
            </w:r>
          </w:p>
        </w:tc>
        <w:tc>
          <w:tcPr>
            <w:tcW w:w="1228" w:type="dxa"/>
            <w:noWrap/>
            <w:vAlign w:val="bottom"/>
          </w:tcPr>
          <w:p w:rsidR="00EB0E9E" w:rsidRPr="00D305E7" w:rsidRDefault="00EB0E9E" w:rsidP="00996CE6">
            <w:pPr>
              <w:jc w:val="right"/>
              <w:rPr>
                <w:rFonts w:ascii="Tahoma" w:hAnsi="Tahoma"/>
              </w:rPr>
            </w:pPr>
            <w:r w:rsidRPr="00D305E7">
              <w:rPr>
                <w:rFonts w:ascii="Tahoma" w:hAnsi="Tahoma"/>
                <w:sz w:val="22"/>
                <w:szCs w:val="22"/>
              </w:rPr>
              <w:t>358</w:t>
            </w:r>
          </w:p>
        </w:tc>
        <w:tc>
          <w:tcPr>
            <w:tcW w:w="1042" w:type="dxa"/>
            <w:noWrap/>
            <w:vAlign w:val="bottom"/>
          </w:tcPr>
          <w:p w:rsidR="00EB0E9E" w:rsidRPr="00D305E7" w:rsidRDefault="00EB0E9E" w:rsidP="00996CE6">
            <w:pPr>
              <w:jc w:val="right"/>
              <w:rPr>
                <w:rFonts w:ascii="Tahoma" w:hAnsi="Tahoma"/>
              </w:rPr>
            </w:pPr>
            <w:r w:rsidRPr="00D305E7">
              <w:rPr>
                <w:rFonts w:ascii="Tahoma" w:hAnsi="Tahoma"/>
                <w:sz w:val="22"/>
                <w:szCs w:val="22"/>
              </w:rPr>
              <w:t>153</w:t>
            </w:r>
          </w:p>
        </w:tc>
        <w:tc>
          <w:tcPr>
            <w:tcW w:w="1043" w:type="dxa"/>
            <w:noWrap/>
            <w:vAlign w:val="bottom"/>
          </w:tcPr>
          <w:p w:rsidR="00EB0E9E" w:rsidRPr="00D305E7" w:rsidRDefault="00EB0E9E" w:rsidP="00996CE6">
            <w:pPr>
              <w:jc w:val="right"/>
              <w:rPr>
                <w:rFonts w:ascii="Tahoma" w:hAnsi="Tahoma"/>
              </w:rPr>
            </w:pPr>
            <w:r w:rsidRPr="00D305E7">
              <w:rPr>
                <w:rFonts w:ascii="Tahoma" w:hAnsi="Tahoma"/>
                <w:sz w:val="22"/>
                <w:szCs w:val="22"/>
              </w:rPr>
              <w:t>86</w:t>
            </w:r>
          </w:p>
        </w:tc>
        <w:tc>
          <w:tcPr>
            <w:tcW w:w="1042" w:type="dxa"/>
            <w:noWrap/>
            <w:vAlign w:val="bottom"/>
          </w:tcPr>
          <w:p w:rsidR="00EB0E9E" w:rsidRPr="00D305E7" w:rsidRDefault="00EB0E9E" w:rsidP="00996CE6">
            <w:pPr>
              <w:jc w:val="right"/>
              <w:rPr>
                <w:rFonts w:ascii="Tahoma" w:hAnsi="Tahoma"/>
              </w:rPr>
            </w:pPr>
            <w:r w:rsidRPr="00D305E7">
              <w:rPr>
                <w:rFonts w:ascii="Tahoma" w:hAnsi="Tahoma"/>
                <w:sz w:val="22"/>
                <w:szCs w:val="22"/>
              </w:rPr>
              <w:t>58</w:t>
            </w:r>
          </w:p>
        </w:tc>
        <w:tc>
          <w:tcPr>
            <w:tcW w:w="1042" w:type="dxa"/>
            <w:noWrap/>
            <w:vAlign w:val="bottom"/>
          </w:tcPr>
          <w:p w:rsidR="00EB0E9E" w:rsidRPr="00D305E7" w:rsidRDefault="00EB0E9E" w:rsidP="00996CE6">
            <w:pPr>
              <w:jc w:val="right"/>
              <w:rPr>
                <w:rFonts w:ascii="Tahoma" w:hAnsi="Tahoma"/>
              </w:rPr>
            </w:pPr>
            <w:r w:rsidRPr="00D305E7">
              <w:rPr>
                <w:rFonts w:ascii="Tahoma" w:hAnsi="Tahoma"/>
                <w:sz w:val="22"/>
                <w:szCs w:val="22"/>
              </w:rPr>
              <w:t>52</w:t>
            </w:r>
          </w:p>
        </w:tc>
        <w:tc>
          <w:tcPr>
            <w:tcW w:w="1042" w:type="dxa"/>
            <w:noWrap/>
            <w:vAlign w:val="bottom"/>
          </w:tcPr>
          <w:p w:rsidR="00EB0E9E" w:rsidRPr="00D305E7" w:rsidRDefault="00EB0E9E" w:rsidP="00996CE6">
            <w:pPr>
              <w:jc w:val="right"/>
              <w:rPr>
                <w:rFonts w:ascii="Tahoma" w:hAnsi="Tahoma"/>
              </w:rPr>
            </w:pPr>
            <w:r w:rsidRPr="00D305E7">
              <w:rPr>
                <w:rFonts w:ascii="Tahoma" w:hAnsi="Tahoma"/>
                <w:sz w:val="22"/>
                <w:szCs w:val="22"/>
              </w:rPr>
              <w:t>9</w:t>
            </w:r>
          </w:p>
        </w:tc>
        <w:tc>
          <w:tcPr>
            <w:tcW w:w="1042" w:type="dxa"/>
            <w:noWrap/>
            <w:vAlign w:val="bottom"/>
          </w:tcPr>
          <w:p w:rsidR="00EB0E9E" w:rsidRPr="00D305E7" w:rsidRDefault="00EB0E9E" w:rsidP="00996CE6">
            <w:pPr>
              <w:jc w:val="right"/>
              <w:rPr>
                <w:rFonts w:ascii="Tahoma" w:hAnsi="Tahoma"/>
              </w:rPr>
            </w:pPr>
            <w:r w:rsidRPr="00D305E7">
              <w:rPr>
                <w:rFonts w:ascii="Tahoma" w:hAnsi="Tahoma"/>
                <w:sz w:val="22"/>
                <w:szCs w:val="22"/>
              </w:rPr>
              <w:t>11</w:t>
            </w:r>
          </w:p>
        </w:tc>
        <w:tc>
          <w:tcPr>
            <w:tcW w:w="889" w:type="dxa"/>
            <w:noWrap/>
            <w:vAlign w:val="bottom"/>
          </w:tcPr>
          <w:p w:rsidR="00EB0E9E" w:rsidRPr="00D305E7" w:rsidRDefault="00EB0E9E" w:rsidP="00996CE6">
            <w:pPr>
              <w:jc w:val="right"/>
              <w:rPr>
                <w:rFonts w:ascii="Tahoma" w:hAnsi="Tahoma"/>
              </w:rPr>
            </w:pPr>
            <w:r w:rsidRPr="00D305E7">
              <w:rPr>
                <w:rFonts w:ascii="Tahoma" w:hAnsi="Tahoma"/>
                <w:sz w:val="22"/>
                <w:szCs w:val="22"/>
              </w:rPr>
              <w:t>19</w:t>
            </w:r>
          </w:p>
        </w:tc>
      </w:tr>
      <w:tr w:rsidR="00EB0E9E" w:rsidRPr="00D305E7" w:rsidTr="00AB443C">
        <w:trPr>
          <w:trHeight w:val="325"/>
        </w:trPr>
        <w:tc>
          <w:tcPr>
            <w:tcW w:w="564" w:type="dxa"/>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C</w:t>
            </w:r>
          </w:p>
        </w:tc>
        <w:tc>
          <w:tcPr>
            <w:tcW w:w="856"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427</w:t>
            </w:r>
          </w:p>
        </w:tc>
        <w:tc>
          <w:tcPr>
            <w:tcW w:w="1228"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309</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74</w:t>
            </w:r>
          </w:p>
        </w:tc>
        <w:tc>
          <w:tcPr>
            <w:tcW w:w="1043"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59</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15</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889"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15</w:t>
            </w:r>
          </w:p>
        </w:tc>
      </w:tr>
      <w:tr w:rsidR="00EB0E9E" w:rsidRPr="00D305E7" w:rsidTr="00AB443C">
        <w:trPr>
          <w:trHeight w:val="325"/>
        </w:trPr>
        <w:tc>
          <w:tcPr>
            <w:tcW w:w="564" w:type="dxa"/>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P</w:t>
            </w:r>
          </w:p>
        </w:tc>
        <w:tc>
          <w:tcPr>
            <w:tcW w:w="856"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228"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3"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889"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r>
      <w:tr w:rsidR="00EB0E9E" w:rsidRPr="00D305E7" w:rsidTr="00AB443C">
        <w:trPr>
          <w:trHeight w:val="325"/>
        </w:trPr>
        <w:tc>
          <w:tcPr>
            <w:tcW w:w="564" w:type="dxa"/>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X</w:t>
            </w:r>
          </w:p>
        </w:tc>
        <w:tc>
          <w:tcPr>
            <w:tcW w:w="856"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303</w:t>
            </w:r>
          </w:p>
        </w:tc>
        <w:tc>
          <w:tcPr>
            <w:tcW w:w="1228"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733</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76</w:t>
            </w:r>
          </w:p>
        </w:tc>
        <w:tc>
          <w:tcPr>
            <w:tcW w:w="1043"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38</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13</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13</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13</w:t>
            </w:r>
          </w:p>
        </w:tc>
        <w:tc>
          <w:tcPr>
            <w:tcW w:w="1042"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889" w:type="dxa"/>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r>
      <w:tr w:rsidR="00EB0E9E" w:rsidRPr="00D305E7" w:rsidTr="00AB443C">
        <w:trPr>
          <w:trHeight w:val="325"/>
        </w:trPr>
        <w:tc>
          <w:tcPr>
            <w:tcW w:w="564" w:type="dxa"/>
            <w:tcBorders>
              <w:bottom w:val="single" w:sz="4" w:space="0" w:color="auto"/>
            </w:tcBorders>
            <w:noWrap/>
            <w:vAlign w:val="bottom"/>
          </w:tcPr>
          <w:p w:rsidR="00EB0E9E" w:rsidRPr="00D305E7" w:rsidRDefault="00EB0E9E" w:rsidP="00996CE6">
            <w:pPr>
              <w:widowControl/>
              <w:suppressAutoHyphens w:val="0"/>
              <w:autoSpaceDE/>
              <w:rPr>
                <w:rFonts w:ascii="Tahoma" w:hAnsi="Tahoma"/>
                <w:lang w:eastAsia="es-AR"/>
              </w:rPr>
            </w:pPr>
            <w:r w:rsidRPr="00D305E7">
              <w:rPr>
                <w:rFonts w:ascii="Tahoma" w:hAnsi="Tahoma"/>
                <w:sz w:val="22"/>
                <w:szCs w:val="22"/>
                <w:lang w:eastAsia="es-AR"/>
              </w:rPr>
              <w:t>XI</w:t>
            </w:r>
          </w:p>
        </w:tc>
        <w:tc>
          <w:tcPr>
            <w:tcW w:w="856"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354</w:t>
            </w:r>
          </w:p>
        </w:tc>
        <w:tc>
          <w:tcPr>
            <w:tcW w:w="1228"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265</w:t>
            </w:r>
          </w:p>
        </w:tc>
        <w:tc>
          <w:tcPr>
            <w:tcW w:w="1042"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3"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88</w:t>
            </w:r>
          </w:p>
        </w:tc>
        <w:tc>
          <w:tcPr>
            <w:tcW w:w="1042"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1042"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c>
          <w:tcPr>
            <w:tcW w:w="889" w:type="dxa"/>
            <w:tcBorders>
              <w:bottom w:val="single" w:sz="4" w:space="0" w:color="auto"/>
            </w:tcBorders>
            <w:noWrap/>
            <w:vAlign w:val="bottom"/>
          </w:tcPr>
          <w:p w:rsidR="00EB0E9E" w:rsidRPr="00D305E7" w:rsidRDefault="00EB0E9E" w:rsidP="00996CE6">
            <w:pPr>
              <w:widowControl/>
              <w:suppressAutoHyphens w:val="0"/>
              <w:autoSpaceDE/>
              <w:jc w:val="right"/>
              <w:rPr>
                <w:rFonts w:ascii="Tahoma" w:hAnsi="Tahoma"/>
                <w:lang w:eastAsia="es-AR"/>
              </w:rPr>
            </w:pPr>
            <w:r w:rsidRPr="00D305E7">
              <w:rPr>
                <w:rFonts w:ascii="Tahoma" w:hAnsi="Tahoma"/>
                <w:sz w:val="22"/>
                <w:szCs w:val="22"/>
                <w:lang w:eastAsia="es-AR"/>
              </w:rPr>
              <w:t>0</w:t>
            </w:r>
          </w:p>
        </w:tc>
      </w:tr>
    </w:tbl>
    <w:p w:rsidR="00EB0E9E" w:rsidRPr="00D305E7" w:rsidRDefault="00EB0E9E" w:rsidP="00B938B8">
      <w:pPr>
        <w:widowControl/>
        <w:jc w:val="both"/>
        <w:rPr>
          <w:rFonts w:ascii="Tahoma" w:hAnsi="Tahoma"/>
        </w:rPr>
      </w:pPr>
      <w:r w:rsidRPr="00D305E7">
        <w:rPr>
          <w:rFonts w:ascii="Tahoma" w:hAnsi="Tahoma"/>
        </w:rPr>
        <w:t>UV: Unidades de vegetación.; BR: Bosque ribereño.; SM: Selva marginal.; C: Bosque coronillo.; P: Pastizal.; X: Bosque xerófito.; Xi: Bosque xerófito inundado; DAP: diámetro normal a 1,3 m; los valores están expresados en número de árboles por hectárea.</w:t>
      </w:r>
    </w:p>
    <w:p w:rsidR="00EB0E9E" w:rsidRPr="00D305E7" w:rsidRDefault="00EB0E9E" w:rsidP="00B938B8">
      <w:pPr>
        <w:widowControl/>
        <w:jc w:val="both"/>
        <w:rPr>
          <w:rFonts w:ascii="Tahoma" w:hAnsi="Tahoma"/>
        </w:rPr>
      </w:pPr>
    </w:p>
    <w:p w:rsidR="00EB0E9E" w:rsidRPr="00D305E7" w:rsidRDefault="00EB0E9E" w:rsidP="00B938B8">
      <w:pPr>
        <w:widowControl/>
        <w:ind w:firstLine="720"/>
        <w:jc w:val="both"/>
        <w:rPr>
          <w:rFonts w:ascii="Tahoma" w:hAnsi="Tahoma"/>
        </w:rPr>
      </w:pPr>
      <w:r w:rsidRPr="00D305E7">
        <w:rPr>
          <w:rFonts w:ascii="Tahoma" w:hAnsi="Tahoma"/>
        </w:rPr>
        <w:t xml:space="preserve">La tabla </w:t>
      </w:r>
      <w:r w:rsidR="00BF6876">
        <w:rPr>
          <w:rFonts w:ascii="Tahoma" w:hAnsi="Tahoma"/>
        </w:rPr>
        <w:t>2</w:t>
      </w:r>
      <w:r w:rsidRPr="00D305E7">
        <w:rPr>
          <w:rFonts w:ascii="Tahoma" w:hAnsi="Tahoma"/>
        </w:rPr>
        <w:t xml:space="preserve"> indica el número de árboles de cada clase diamétrica (expresada en cm.) por hectárea que hay en cada unidad de vegetación. Se observa un mayor número de individuos de menor diámetro en todas las unidades, lo que nos habla de una distribución diamétrica propia de un tipo de masa discetánea (figura 2). A su vez también se ven diferentes particularidades propias de las unidades de vegetación. El bosque ribereño presenta una alta concentración de árboles con diámetros menores tanto a 10cm., como entre 10 y 15cm., lo que refleja una dinámica propia del bosque ribereño donde los ejemplares de mayor diámetro tienden a voltearse con mayor frecuencia dejando lugar a un rebrote constante que explica también el carácter denso de la zona. Situación similar sucede en Xi, pero en este caso solo se encontró una sola especie (curupí) que puede </w:t>
      </w:r>
      <w:r w:rsidRPr="00D305E7">
        <w:rPr>
          <w:rFonts w:ascii="Tahoma" w:hAnsi="Tahoma"/>
        </w:rPr>
        <w:lastRenderedPageBreak/>
        <w:t>desarrollarse en este ambiente con altos periodos de anegamiento. Por otra parte la selva marginal si bien presenta una distribución discetánea, tendencia común a todo el intangible, se distingue en él una mayor maduración del bosque, encontrándose una alta frecuencia de individuos de gran porte. Similar a lo encontrado en C, donde se repite esta frecuencia de distribución diametral. En el área correspondiente al pastizal no se observo colonización de individuos de porte forestal.</w:t>
      </w:r>
    </w:p>
    <w:p w:rsidR="00EB0E9E" w:rsidRPr="00D305E7" w:rsidRDefault="00EB0E9E" w:rsidP="00B938B8">
      <w:pPr>
        <w:widowControl/>
        <w:ind w:firstLine="720"/>
        <w:jc w:val="both"/>
        <w:rPr>
          <w:rFonts w:ascii="Tahoma" w:hAnsi="Tahoma"/>
        </w:rPr>
      </w:pPr>
    </w:p>
    <w:p w:rsidR="00EB0E9E" w:rsidRPr="00D305E7" w:rsidRDefault="00EB0E9E" w:rsidP="00115EE1">
      <w:pPr>
        <w:widowControl/>
        <w:jc w:val="both"/>
        <w:rPr>
          <w:rFonts w:ascii="Tahoma" w:hAnsi="Tahoma"/>
        </w:rPr>
      </w:pPr>
      <w:r w:rsidRPr="00D305E7">
        <w:rPr>
          <w:rFonts w:ascii="Tahoma" w:hAnsi="Tahoma"/>
        </w:rPr>
        <w:t xml:space="preserve">Figura 2. Curva de distribución de las clases diamétricas </w:t>
      </w:r>
    </w:p>
    <w:p w:rsidR="00EB0E9E" w:rsidRPr="00D305E7" w:rsidRDefault="001A200B" w:rsidP="00B938B8">
      <w:pPr>
        <w:pStyle w:val="Standard"/>
        <w:widowControl/>
        <w:ind w:firstLine="720"/>
        <w:jc w:val="both"/>
        <w:rPr>
          <w:rFonts w:ascii="Tahoma" w:hAnsi="Tahoma"/>
        </w:rPr>
      </w:pPr>
      <w:r w:rsidRPr="00D305E7">
        <w:rPr>
          <w:rFonts w:ascii="Tahoma" w:hAnsi="Tahoma"/>
          <w:noProof/>
          <w:lang w:val="en-US" w:eastAsia="en-US"/>
        </w:rPr>
        <w:drawing>
          <wp:inline distT="0" distB="0" distL="0" distR="0">
            <wp:extent cx="4775200" cy="3759200"/>
            <wp:effectExtent l="19050" t="0" r="6350" b="0"/>
            <wp:docPr id="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8"/>
                    <a:srcRect/>
                    <a:stretch>
                      <a:fillRect/>
                    </a:stretch>
                  </pic:blipFill>
                  <pic:spPr bwMode="auto">
                    <a:xfrm>
                      <a:off x="0" y="0"/>
                      <a:ext cx="4775200" cy="3759200"/>
                    </a:xfrm>
                    <a:prstGeom prst="rect">
                      <a:avLst/>
                    </a:prstGeom>
                    <a:noFill/>
                    <a:ln w="9525">
                      <a:noFill/>
                      <a:miter lim="800000"/>
                      <a:headEnd/>
                      <a:tailEnd/>
                    </a:ln>
                  </pic:spPr>
                </pic:pic>
              </a:graphicData>
            </a:graphic>
          </wp:inline>
        </w:drawing>
      </w:r>
    </w:p>
    <w:p w:rsidR="00EB0E9E" w:rsidRPr="00D305E7" w:rsidRDefault="00EB0E9E" w:rsidP="00B938B8">
      <w:pPr>
        <w:widowControl/>
        <w:jc w:val="both"/>
        <w:rPr>
          <w:rFonts w:ascii="Tahoma" w:hAnsi="Tahoma"/>
        </w:rPr>
      </w:pPr>
      <w:r w:rsidRPr="00D305E7">
        <w:rPr>
          <w:rFonts w:ascii="Tahoma" w:hAnsi="Tahoma"/>
        </w:rPr>
        <w:t>UV: Unidades de vegetación.; BR: Bosque ribereño.; SM: Selva marginal.; C: Bosque coronillo.; P: Pastizal.; X: Bosque xerófito.; Xi: Bosque xerófito inundado.</w:t>
      </w:r>
    </w:p>
    <w:p w:rsidR="00EB0E9E" w:rsidRPr="00D305E7" w:rsidRDefault="00EB0E9E" w:rsidP="00B938B8">
      <w:pPr>
        <w:pStyle w:val="Standard"/>
        <w:widowControl/>
        <w:jc w:val="both"/>
        <w:rPr>
          <w:rFonts w:ascii="Tahoma" w:hAnsi="Tahoma"/>
          <w:b/>
        </w:rPr>
      </w:pPr>
    </w:p>
    <w:p w:rsidR="00EB0E9E" w:rsidRPr="00D305E7" w:rsidRDefault="00EB0E9E" w:rsidP="00D814F6">
      <w:pPr>
        <w:pStyle w:val="Standard"/>
        <w:widowControl/>
        <w:ind w:firstLine="720"/>
        <w:jc w:val="both"/>
        <w:rPr>
          <w:rFonts w:ascii="Tahoma" w:hAnsi="Tahoma"/>
          <w:b/>
        </w:rPr>
      </w:pPr>
      <w:r w:rsidRPr="00D305E7">
        <w:rPr>
          <w:rFonts w:ascii="Tahoma" w:hAnsi="Tahoma"/>
          <w:b/>
        </w:rPr>
        <w:t>Densidad, diámetro promedio y área basal por unidad de vegetación</w:t>
      </w:r>
    </w:p>
    <w:p w:rsidR="00EB0E9E" w:rsidRPr="00D305E7" w:rsidRDefault="00EB0E9E" w:rsidP="00B938B8">
      <w:pPr>
        <w:pStyle w:val="Standard"/>
        <w:widowControl/>
        <w:jc w:val="both"/>
        <w:rPr>
          <w:rFonts w:ascii="Tahoma" w:hAnsi="Tahoma"/>
          <w:b/>
        </w:rPr>
      </w:pPr>
    </w:p>
    <w:p w:rsidR="00D626E3" w:rsidRPr="00BF6876" w:rsidRDefault="00D626E3" w:rsidP="00B938B8">
      <w:pPr>
        <w:pStyle w:val="Standard"/>
        <w:widowControl/>
        <w:jc w:val="both"/>
        <w:rPr>
          <w:rFonts w:ascii="Tahoma" w:hAnsi="Tahoma"/>
          <w:b/>
        </w:rPr>
      </w:pPr>
      <w:r w:rsidRPr="00D305E7">
        <w:rPr>
          <w:rFonts w:ascii="Tahoma" w:hAnsi="Tahoma"/>
          <w:b/>
        </w:rPr>
        <w:tab/>
        <w:t xml:space="preserve">A continuación se detallan los resultados </w:t>
      </w:r>
      <w:r w:rsidR="008758C2" w:rsidRPr="00D305E7">
        <w:rPr>
          <w:rFonts w:ascii="Tahoma" w:hAnsi="Tahoma"/>
          <w:b/>
        </w:rPr>
        <w:t xml:space="preserve">de los relevamientos para cada unidad de vegetación (Tabla </w:t>
      </w:r>
      <w:r w:rsidR="00BF6876">
        <w:rPr>
          <w:rFonts w:ascii="Tahoma" w:hAnsi="Tahoma"/>
          <w:b/>
        </w:rPr>
        <w:t xml:space="preserve">3, </w:t>
      </w:r>
      <w:r w:rsidR="008758C2" w:rsidRPr="00D305E7">
        <w:rPr>
          <w:rFonts w:ascii="Tahoma" w:hAnsi="Tahoma"/>
          <w:b/>
        </w:rPr>
        <w:t>4, 5 6</w:t>
      </w:r>
      <w:r w:rsidR="00BF6876">
        <w:rPr>
          <w:rFonts w:ascii="Tahoma" w:hAnsi="Tahoma"/>
          <w:b/>
        </w:rPr>
        <w:t xml:space="preserve"> y</w:t>
      </w:r>
      <w:r w:rsidR="008758C2" w:rsidRPr="00D305E7">
        <w:rPr>
          <w:rFonts w:ascii="Tahoma" w:hAnsi="Tahoma"/>
          <w:b/>
        </w:rPr>
        <w:t xml:space="preserve"> 7) en densidad (numero de arboles por hectárea, diámetro promedio de cada especie y área basal). En esta </w:t>
      </w:r>
      <w:r w:rsidR="008758C2" w:rsidRPr="00BF6876">
        <w:rPr>
          <w:rFonts w:ascii="Tahoma" w:hAnsi="Tahoma"/>
          <w:b/>
        </w:rPr>
        <w:t>discriminación se puede observar la baja cantidad de especies exóticas que sin embargo es necesario realizar un control.</w:t>
      </w:r>
    </w:p>
    <w:p w:rsidR="00D626E3" w:rsidRPr="00BF6876" w:rsidRDefault="00D626E3" w:rsidP="00B938B8">
      <w:pPr>
        <w:pStyle w:val="Standard"/>
        <w:widowControl/>
        <w:jc w:val="both"/>
        <w:rPr>
          <w:rFonts w:ascii="Tahoma" w:hAnsi="Tahoma"/>
          <w:b/>
        </w:rPr>
      </w:pPr>
    </w:p>
    <w:p w:rsidR="00EB0E9E" w:rsidRPr="00BF6876" w:rsidRDefault="00EB0E9E" w:rsidP="00B938B8">
      <w:pPr>
        <w:pStyle w:val="Standard"/>
        <w:widowControl/>
        <w:jc w:val="both"/>
        <w:rPr>
          <w:rFonts w:ascii="Tahoma" w:hAnsi="Tahoma"/>
          <w:b/>
        </w:rPr>
      </w:pPr>
      <w:r w:rsidRPr="00BF6876">
        <w:rPr>
          <w:rFonts w:ascii="Tahoma" w:hAnsi="Tahoma"/>
          <w:b/>
        </w:rPr>
        <w:t xml:space="preserve">Tabla </w:t>
      </w:r>
      <w:r w:rsidR="00BF6876">
        <w:rPr>
          <w:rFonts w:ascii="Tahoma" w:hAnsi="Tahoma"/>
          <w:b/>
        </w:rPr>
        <w:t>3</w:t>
      </w:r>
      <w:r w:rsidRPr="00BF6876">
        <w:rPr>
          <w:rFonts w:ascii="Tahoma" w:hAnsi="Tahoma"/>
          <w:b/>
        </w:rPr>
        <w:t>. Densidad, diámetro promedio y área basal de las especies encontradas en el bosque ribereño.</w:t>
      </w:r>
    </w:p>
    <w:tbl>
      <w:tblPr>
        <w:tblW w:w="7485" w:type="dxa"/>
        <w:tblInd w:w="98" w:type="dxa"/>
        <w:tblLook w:val="00A0"/>
      </w:tblPr>
      <w:tblGrid>
        <w:gridCol w:w="2542"/>
        <w:gridCol w:w="1866"/>
        <w:gridCol w:w="1604"/>
        <w:gridCol w:w="1473"/>
      </w:tblGrid>
      <w:tr w:rsidR="00EB0E9E" w:rsidRPr="00BF6876" w:rsidTr="00BF6876">
        <w:trPr>
          <w:trHeight w:val="315"/>
        </w:trPr>
        <w:tc>
          <w:tcPr>
            <w:tcW w:w="2542"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BR</w:t>
            </w:r>
          </w:p>
        </w:tc>
        <w:tc>
          <w:tcPr>
            <w:tcW w:w="1866"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Densidad</w:t>
            </w:r>
          </w:p>
        </w:tc>
        <w:tc>
          <w:tcPr>
            <w:tcW w:w="1604"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DAP</w:t>
            </w:r>
          </w:p>
        </w:tc>
        <w:tc>
          <w:tcPr>
            <w:tcW w:w="1473"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AB</w:t>
            </w:r>
          </w:p>
        </w:tc>
      </w:tr>
      <w:tr w:rsidR="00EB0E9E" w:rsidRPr="00BF6876" w:rsidTr="00BF6876">
        <w:trPr>
          <w:trHeight w:val="300"/>
        </w:trPr>
        <w:tc>
          <w:tcPr>
            <w:tcW w:w="2542" w:type="dxa"/>
            <w:tcBorders>
              <w:top w:val="single" w:sz="4" w:space="0" w:color="auto"/>
            </w:tcBorders>
            <w:shd w:val="clear" w:color="000000" w:fill="FFFFFF"/>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Total</w:t>
            </w:r>
          </w:p>
        </w:tc>
        <w:tc>
          <w:tcPr>
            <w:tcW w:w="1866"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2171 ± 504</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11.7 ± 1.1</w:t>
            </w:r>
          </w:p>
        </w:tc>
        <w:tc>
          <w:tcPr>
            <w:tcW w:w="1473"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26.6 ± 6.3</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N</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2122 ± 518</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11.7 ± 1.1</w:t>
            </w:r>
          </w:p>
        </w:tc>
        <w:tc>
          <w:tcPr>
            <w:tcW w:w="1473"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26.1 ± 6.3</w:t>
            </w:r>
          </w:p>
        </w:tc>
      </w:tr>
      <w:tr w:rsidR="00EB0E9E" w:rsidRPr="00BF6876" w:rsidTr="00BF6876">
        <w:trPr>
          <w:trHeight w:val="315"/>
        </w:trPr>
        <w:tc>
          <w:tcPr>
            <w:tcW w:w="2542"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E</w:t>
            </w:r>
          </w:p>
        </w:tc>
        <w:tc>
          <w:tcPr>
            <w:tcW w:w="1866"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49 ± 49</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11.4 ± 3.1</w:t>
            </w:r>
          </w:p>
        </w:tc>
        <w:tc>
          <w:tcPr>
            <w:tcW w:w="1473"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0.5 ± 0.5</w:t>
            </w:r>
          </w:p>
        </w:tc>
      </w:tr>
      <w:tr w:rsidR="00EB0E9E" w:rsidRPr="00BF6876" w:rsidTr="00BF6876">
        <w:trPr>
          <w:trHeight w:val="300"/>
        </w:trPr>
        <w:tc>
          <w:tcPr>
            <w:tcW w:w="2542"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T. integrifolia</w:t>
            </w:r>
          </w:p>
        </w:tc>
        <w:tc>
          <w:tcPr>
            <w:tcW w:w="1866"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88 ± 83</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9.4 ± 1.7</w:t>
            </w:r>
          </w:p>
        </w:tc>
        <w:tc>
          <w:tcPr>
            <w:tcW w:w="1473"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0.6 ± 0.6</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B. salicifolius</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127.7 ± 204.2</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9.5 ± 5.3</w:t>
            </w:r>
          </w:p>
        </w:tc>
        <w:tc>
          <w:tcPr>
            <w:tcW w:w="1473"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w:t>
            </w:r>
            <w:r w:rsidR="00BF6876" w:rsidRPr="00BF6876">
              <w:rPr>
                <w:rFonts w:ascii="Tahoma" w:hAnsi="Tahoma"/>
                <w:lang w:val="es-ES" w:eastAsia="en-US"/>
              </w:rPr>
              <w:t xml:space="preserve"> </w:t>
            </w:r>
            <w:r w:rsidRPr="00BF6876">
              <w:rPr>
                <w:rFonts w:ascii="Tahoma" w:hAnsi="Tahoma"/>
                <w:lang w:val="es-ES" w:eastAsia="en-US"/>
              </w:rPr>
              <w:t>± 2.2</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S. uniflora</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9.8 ± 22.7</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7.3</w:t>
            </w:r>
          </w:p>
        </w:tc>
        <w:tc>
          <w:tcPr>
            <w:tcW w:w="1473"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0.04 ± 0.1</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fr-FR" w:eastAsia="en-US"/>
              </w:rPr>
            </w:pPr>
            <w:r w:rsidRPr="00BF6876">
              <w:rPr>
                <w:rFonts w:ascii="Tahoma" w:hAnsi="Tahoma"/>
                <w:bCs/>
                <w:i/>
                <w:lang w:val="fr-FR" w:eastAsia="en-US"/>
              </w:rPr>
              <w:t>S. brasiliensis</w:t>
            </w:r>
          </w:p>
        </w:tc>
        <w:tc>
          <w:tcPr>
            <w:tcW w:w="1866"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167 ± 257.6</w:t>
            </w:r>
          </w:p>
        </w:tc>
        <w:tc>
          <w:tcPr>
            <w:tcW w:w="1604"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11.2 ± 2.9</w:t>
            </w:r>
          </w:p>
        </w:tc>
        <w:tc>
          <w:tcPr>
            <w:tcW w:w="1473"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1.5 ± 2.1</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fr-FR" w:eastAsia="en-US"/>
              </w:rPr>
            </w:pPr>
            <w:r w:rsidRPr="00BF6876">
              <w:rPr>
                <w:rFonts w:ascii="Tahoma" w:hAnsi="Tahoma"/>
                <w:bCs/>
                <w:i/>
                <w:lang w:val="fr-FR" w:eastAsia="en-US"/>
              </w:rPr>
              <w:lastRenderedPageBreak/>
              <w:t>M. laetevirens</w:t>
            </w:r>
          </w:p>
        </w:tc>
        <w:tc>
          <w:tcPr>
            <w:tcW w:w="1866"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560 ± 276.1</w:t>
            </w:r>
          </w:p>
        </w:tc>
        <w:tc>
          <w:tcPr>
            <w:tcW w:w="1604"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11.5 ± 1.7</w:t>
            </w:r>
          </w:p>
        </w:tc>
        <w:tc>
          <w:tcPr>
            <w:tcW w:w="1473"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6</w:t>
            </w:r>
            <w:r w:rsidR="00BF6876" w:rsidRPr="00BF6876">
              <w:rPr>
                <w:rFonts w:ascii="Tahoma" w:hAnsi="Tahoma"/>
                <w:lang w:val="fr-FR" w:eastAsia="en-US"/>
              </w:rPr>
              <w:t xml:space="preserve"> </w:t>
            </w:r>
            <w:r w:rsidRPr="00BF6876">
              <w:rPr>
                <w:rFonts w:ascii="Tahoma" w:hAnsi="Tahoma"/>
                <w:lang w:val="fr-FR" w:eastAsia="en-US"/>
              </w:rPr>
              <w:t>± 3.2</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fr-FR" w:eastAsia="en-US"/>
              </w:rPr>
            </w:pPr>
            <w:r w:rsidRPr="00BF6876">
              <w:rPr>
                <w:rFonts w:ascii="Tahoma" w:hAnsi="Tahoma"/>
                <w:bCs/>
                <w:i/>
                <w:lang w:val="fr-FR" w:eastAsia="en-US"/>
              </w:rPr>
              <w:t>M. parvula</w:t>
            </w:r>
          </w:p>
        </w:tc>
        <w:tc>
          <w:tcPr>
            <w:tcW w:w="1866"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98.2 ± 157.4</w:t>
            </w:r>
          </w:p>
        </w:tc>
        <w:tc>
          <w:tcPr>
            <w:tcW w:w="1604"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10.1</w:t>
            </w:r>
            <w:r w:rsidR="00BF6876" w:rsidRPr="00BF6876">
              <w:rPr>
                <w:rFonts w:ascii="Tahoma" w:hAnsi="Tahoma"/>
                <w:lang w:val="fr-FR" w:eastAsia="en-US"/>
              </w:rPr>
              <w:t xml:space="preserve"> </w:t>
            </w:r>
            <w:r w:rsidRPr="00BF6876">
              <w:rPr>
                <w:rFonts w:ascii="Tahoma" w:hAnsi="Tahoma"/>
                <w:lang w:val="fr-FR" w:eastAsia="en-US"/>
              </w:rPr>
              <w:t>± 3.9</w:t>
            </w:r>
          </w:p>
        </w:tc>
        <w:tc>
          <w:tcPr>
            <w:tcW w:w="1473"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0.7 ± 1</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E. crista-galli</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19.6 ± 30</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36.1 ± 95.8</w:t>
            </w:r>
          </w:p>
        </w:tc>
        <w:tc>
          <w:tcPr>
            <w:tcW w:w="1473"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2.1 ± 3.5</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A. edulis</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9.8 ± 22.7</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10.6</w:t>
            </w:r>
          </w:p>
        </w:tc>
        <w:tc>
          <w:tcPr>
            <w:tcW w:w="1473"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0.1 ± 0.2</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C. montevidense</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19.6 ± 30</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17 ± 73</w:t>
            </w:r>
          </w:p>
        </w:tc>
        <w:tc>
          <w:tcPr>
            <w:tcW w:w="1473"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0.5 ± 0.9</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A. caven</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68.8 ± 158.6</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9.7</w:t>
            </w:r>
          </w:p>
        </w:tc>
        <w:tc>
          <w:tcPr>
            <w:tcW w:w="1473"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0.5 ± 1.2</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n-US" w:eastAsia="en-US"/>
              </w:rPr>
            </w:pPr>
            <w:r w:rsidRPr="00BF6876">
              <w:rPr>
                <w:rFonts w:ascii="Tahoma" w:hAnsi="Tahoma"/>
                <w:bCs/>
                <w:i/>
                <w:lang w:val="en-US" w:eastAsia="en-US"/>
              </w:rPr>
              <w:t>G. triacanthos</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9.8 ± 22.7</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10.0</w:t>
            </w:r>
          </w:p>
        </w:tc>
        <w:tc>
          <w:tcPr>
            <w:tcW w:w="1473"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 xml:space="preserve">0.1 ± 0.2 </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F. luschnathiana</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9.8 ± 22.7</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13.2</w:t>
            </w:r>
          </w:p>
        </w:tc>
        <w:tc>
          <w:tcPr>
            <w:tcW w:w="1473"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0.1 ± 0.3</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I. affinis</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 xml:space="preserve">19.6 ± 30 </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12.8 ± 51.8</w:t>
            </w:r>
          </w:p>
        </w:tc>
        <w:tc>
          <w:tcPr>
            <w:tcW w:w="1473"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0.3 ± 0.5</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P. parviflora</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9.8 ± 22.7</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8.9</w:t>
            </w:r>
          </w:p>
        </w:tc>
        <w:tc>
          <w:tcPr>
            <w:tcW w:w="1473"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0.1 ± 0.1</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O. acutifolia</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s-ES" w:eastAsia="en-US"/>
              </w:rPr>
              <w:t xml:space="preserve">98.2 </w:t>
            </w:r>
            <w:r w:rsidRPr="00BF6876">
              <w:rPr>
                <w:rFonts w:ascii="Tahoma" w:hAnsi="Tahoma"/>
                <w:lang w:val="en-US" w:eastAsia="en-US"/>
              </w:rPr>
              <w:t>± 86.3</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12.5 ± 4.4</w:t>
            </w:r>
          </w:p>
        </w:tc>
        <w:tc>
          <w:tcPr>
            <w:tcW w:w="1473"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1.7 ± 1.9</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S. haematospermum</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284.9 ± 185.4</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 xml:space="preserve">12.8 ± 2.5 </w:t>
            </w:r>
          </w:p>
        </w:tc>
        <w:tc>
          <w:tcPr>
            <w:tcW w:w="1473"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 xml:space="preserve">4.1 ± 3.2 </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L. lucidum</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9.8 ± 22.7</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13.8</w:t>
            </w:r>
          </w:p>
        </w:tc>
        <w:tc>
          <w:tcPr>
            <w:tcW w:w="1473"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 xml:space="preserve">0.1 ± 0.3 </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n-US" w:eastAsia="en-US"/>
              </w:rPr>
            </w:pPr>
            <w:r w:rsidRPr="00BF6876">
              <w:rPr>
                <w:rFonts w:ascii="Tahoma" w:hAnsi="Tahoma"/>
                <w:bCs/>
                <w:i/>
                <w:lang w:val="en-US" w:eastAsia="en-US"/>
              </w:rPr>
              <w:t>C. reticulata</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9.8 ± 22.7</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12.1</w:t>
            </w:r>
          </w:p>
        </w:tc>
        <w:tc>
          <w:tcPr>
            <w:tcW w:w="1473"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 xml:space="preserve">0.1 ± 0.3 </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fr-FR" w:eastAsia="en-US"/>
              </w:rPr>
            </w:pPr>
            <w:r w:rsidRPr="00BF6876">
              <w:rPr>
                <w:rFonts w:ascii="Tahoma" w:hAnsi="Tahoma"/>
                <w:bCs/>
                <w:i/>
                <w:lang w:val="fr-FR" w:eastAsia="en-US"/>
              </w:rPr>
              <w:t>M. alba</w:t>
            </w:r>
          </w:p>
        </w:tc>
        <w:tc>
          <w:tcPr>
            <w:tcW w:w="1866"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 xml:space="preserve">19.6 ± 45.3 </w:t>
            </w:r>
          </w:p>
        </w:tc>
        <w:tc>
          <w:tcPr>
            <w:tcW w:w="1604"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9.6</w:t>
            </w:r>
          </w:p>
        </w:tc>
        <w:tc>
          <w:tcPr>
            <w:tcW w:w="1473"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 xml:space="preserve">0.1 ± 0.3 </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fr-FR" w:eastAsia="en-US"/>
              </w:rPr>
            </w:pPr>
            <w:r w:rsidRPr="00BF6876">
              <w:rPr>
                <w:rFonts w:ascii="Tahoma" w:hAnsi="Tahoma"/>
                <w:bCs/>
                <w:i/>
                <w:lang w:val="fr-FR" w:eastAsia="en-US"/>
              </w:rPr>
              <w:t>M. glaucescens</w:t>
            </w:r>
          </w:p>
        </w:tc>
        <w:tc>
          <w:tcPr>
            <w:tcW w:w="1866"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 xml:space="preserve">176.8 ± 245 </w:t>
            </w:r>
          </w:p>
        </w:tc>
        <w:tc>
          <w:tcPr>
            <w:tcW w:w="1604"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8.6 ± 3.1</w:t>
            </w:r>
          </w:p>
        </w:tc>
        <w:tc>
          <w:tcPr>
            <w:tcW w:w="1473"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 xml:space="preserve">1.2 ± 1.9 </w:t>
            </w:r>
          </w:p>
        </w:tc>
      </w:tr>
      <w:tr w:rsidR="00EB0E9E" w:rsidRPr="00BF6876" w:rsidTr="00BF6876">
        <w:trPr>
          <w:trHeight w:val="315"/>
        </w:trPr>
        <w:tc>
          <w:tcPr>
            <w:tcW w:w="2542"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fr-FR" w:eastAsia="en-US"/>
              </w:rPr>
            </w:pPr>
            <w:r w:rsidRPr="00BF6876">
              <w:rPr>
                <w:rFonts w:ascii="Tahoma" w:hAnsi="Tahoma"/>
                <w:bCs/>
                <w:i/>
                <w:lang w:val="fr-FR" w:eastAsia="en-US"/>
              </w:rPr>
              <w:t>T. australis</w:t>
            </w:r>
          </w:p>
        </w:tc>
        <w:tc>
          <w:tcPr>
            <w:tcW w:w="1866"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353.7 ± 280.2</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12.1 ± 1.6</w:t>
            </w:r>
          </w:p>
        </w:tc>
        <w:tc>
          <w:tcPr>
            <w:tcW w:w="1473"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5.3 ± 5.1</w:t>
            </w:r>
          </w:p>
        </w:tc>
      </w:tr>
    </w:tbl>
    <w:p w:rsidR="00EB0E9E" w:rsidRPr="00BF6876" w:rsidRDefault="00EB0E9E" w:rsidP="00B938B8">
      <w:pPr>
        <w:pStyle w:val="Standard"/>
        <w:widowControl/>
        <w:jc w:val="both"/>
        <w:rPr>
          <w:rFonts w:ascii="Tahoma" w:hAnsi="Tahoma"/>
          <w:b/>
        </w:rPr>
      </w:pPr>
      <w:r w:rsidRPr="00BF6876">
        <w:rPr>
          <w:rFonts w:ascii="Tahoma" w:hAnsi="Tahoma"/>
          <w:b/>
        </w:rPr>
        <w:t>Densidad: n/ha; DAP: diámetro a la altura del pecho en cm, AB: área basal en m</w:t>
      </w:r>
      <w:r w:rsidRPr="00BF6876">
        <w:rPr>
          <w:rFonts w:ascii="Tahoma" w:hAnsi="Tahoma"/>
          <w:b/>
          <w:vertAlign w:val="superscript"/>
        </w:rPr>
        <w:t>2</w:t>
      </w:r>
      <w:r w:rsidRPr="00BF6876">
        <w:rPr>
          <w:rFonts w:ascii="Tahoma" w:hAnsi="Tahoma"/>
          <w:b/>
        </w:rPr>
        <w:t xml:space="preserve">/ha. </w:t>
      </w:r>
      <w:r w:rsidRPr="00BF6876">
        <w:rPr>
          <w:rFonts w:ascii="Tahoma" w:hAnsi="Tahoma"/>
        </w:rPr>
        <w:t>Los valores expresados en promedio ± Desvío estándar.</w:t>
      </w:r>
    </w:p>
    <w:p w:rsidR="00EB0E9E" w:rsidRPr="00BF6876" w:rsidRDefault="00EB0E9E" w:rsidP="00B938B8">
      <w:pPr>
        <w:pStyle w:val="Standard"/>
        <w:widowControl/>
        <w:jc w:val="both"/>
        <w:rPr>
          <w:rFonts w:ascii="Tahoma" w:hAnsi="Tahoma"/>
          <w:b/>
        </w:rPr>
      </w:pPr>
    </w:p>
    <w:p w:rsidR="008758C2" w:rsidRPr="00BF6876" w:rsidRDefault="008758C2" w:rsidP="00B938B8">
      <w:pPr>
        <w:pStyle w:val="Standard"/>
        <w:widowControl/>
        <w:jc w:val="both"/>
        <w:rPr>
          <w:rFonts w:ascii="Tahoma" w:hAnsi="Tahoma"/>
          <w:b/>
        </w:rPr>
      </w:pPr>
    </w:p>
    <w:p w:rsidR="008758C2" w:rsidRPr="00BF6876" w:rsidRDefault="008758C2" w:rsidP="00B938B8">
      <w:pPr>
        <w:pStyle w:val="Standard"/>
        <w:widowControl/>
        <w:jc w:val="both"/>
        <w:rPr>
          <w:rFonts w:ascii="Tahoma" w:hAnsi="Tahoma"/>
          <w:b/>
        </w:rPr>
      </w:pPr>
      <w:r w:rsidRPr="00BF6876">
        <w:rPr>
          <w:rFonts w:ascii="Tahoma" w:hAnsi="Tahoma"/>
          <w:b/>
        </w:rPr>
        <w:t xml:space="preserve">Tabla </w:t>
      </w:r>
      <w:r w:rsidR="00BF6876">
        <w:rPr>
          <w:rFonts w:ascii="Tahoma" w:hAnsi="Tahoma"/>
          <w:b/>
        </w:rPr>
        <w:t>4</w:t>
      </w:r>
      <w:r w:rsidRPr="00BF6876">
        <w:rPr>
          <w:rFonts w:ascii="Tahoma" w:hAnsi="Tahoma"/>
          <w:b/>
        </w:rPr>
        <w:t>. Densidad, diámetro promedio y área basal de las especies encontradas en la selva marginal.</w:t>
      </w:r>
    </w:p>
    <w:tbl>
      <w:tblPr>
        <w:tblW w:w="7747" w:type="dxa"/>
        <w:tblInd w:w="98" w:type="dxa"/>
        <w:tblLook w:val="00A0"/>
      </w:tblPr>
      <w:tblGrid>
        <w:gridCol w:w="2542"/>
        <w:gridCol w:w="1997"/>
        <w:gridCol w:w="1604"/>
        <w:gridCol w:w="1604"/>
      </w:tblGrid>
      <w:tr w:rsidR="00EB0E9E" w:rsidRPr="00BF6876" w:rsidTr="00BF6876">
        <w:trPr>
          <w:trHeight w:val="315"/>
        </w:trPr>
        <w:tc>
          <w:tcPr>
            <w:tcW w:w="2542"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SM</w:t>
            </w:r>
          </w:p>
        </w:tc>
        <w:tc>
          <w:tcPr>
            <w:tcW w:w="1997"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Densidad</w:t>
            </w:r>
          </w:p>
        </w:tc>
        <w:tc>
          <w:tcPr>
            <w:tcW w:w="1604"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DAP</w:t>
            </w:r>
          </w:p>
        </w:tc>
        <w:tc>
          <w:tcPr>
            <w:tcW w:w="1604"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AB</w:t>
            </w:r>
          </w:p>
        </w:tc>
      </w:tr>
      <w:tr w:rsidR="00EB0E9E" w:rsidRPr="00BF6876" w:rsidTr="00BF6876">
        <w:trPr>
          <w:trHeight w:val="300"/>
        </w:trPr>
        <w:tc>
          <w:tcPr>
            <w:tcW w:w="2542"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Total</w:t>
            </w:r>
          </w:p>
        </w:tc>
        <w:tc>
          <w:tcPr>
            <w:tcW w:w="1997"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1130 ± 152.7</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17.9</w:t>
            </w:r>
            <w:r w:rsidR="00BF6876" w:rsidRPr="00BF6876">
              <w:rPr>
                <w:rFonts w:ascii="Tahoma" w:hAnsi="Tahoma"/>
                <w:lang w:val="en-US" w:eastAsia="en-US"/>
              </w:rPr>
              <w:t xml:space="preserve"> </w:t>
            </w:r>
            <w:r w:rsidRPr="00BF6876">
              <w:rPr>
                <w:rFonts w:ascii="Tahoma" w:hAnsi="Tahoma"/>
                <w:lang w:val="en-US" w:eastAsia="en-US"/>
              </w:rPr>
              <w:t xml:space="preserve"> ± 2.6</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35.5</w:t>
            </w:r>
            <w:r w:rsidR="00BF6876" w:rsidRPr="00BF6876">
              <w:rPr>
                <w:rFonts w:ascii="Tahoma" w:hAnsi="Tahoma"/>
                <w:lang w:val="en-US" w:eastAsia="en-US"/>
              </w:rPr>
              <w:t xml:space="preserve"> </w:t>
            </w:r>
            <w:r w:rsidRPr="00BF6876">
              <w:rPr>
                <w:rFonts w:ascii="Tahoma" w:hAnsi="Tahoma"/>
                <w:lang w:val="en-US" w:eastAsia="en-US"/>
              </w:rPr>
              <w:t>± 8.6</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N</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1110.6 ± 156.9</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18.3</w:t>
            </w:r>
            <w:r w:rsidR="00BF6876" w:rsidRPr="00BF6876">
              <w:rPr>
                <w:rFonts w:ascii="Tahoma" w:hAnsi="Tahoma"/>
                <w:lang w:val="en-US" w:eastAsia="en-US"/>
              </w:rPr>
              <w:t xml:space="preserve"> </w:t>
            </w:r>
            <w:r w:rsidRPr="00BF6876">
              <w:rPr>
                <w:rFonts w:ascii="Tahoma" w:hAnsi="Tahoma"/>
                <w:lang w:val="en-US" w:eastAsia="en-US"/>
              </w:rPr>
              <w:t>± 3.4</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35</w:t>
            </w:r>
            <w:r w:rsidR="00BF6876" w:rsidRPr="00BF6876">
              <w:rPr>
                <w:rFonts w:ascii="Tahoma" w:hAnsi="Tahoma"/>
                <w:lang w:val="en-US" w:eastAsia="en-US"/>
              </w:rPr>
              <w:t xml:space="preserve"> </w:t>
            </w:r>
            <w:r w:rsidRPr="00BF6876">
              <w:rPr>
                <w:rFonts w:ascii="Tahoma" w:hAnsi="Tahoma"/>
                <w:lang w:val="en-US" w:eastAsia="en-US"/>
              </w:rPr>
              <w:t>± 8.7</w:t>
            </w:r>
          </w:p>
        </w:tc>
      </w:tr>
      <w:tr w:rsidR="00EB0E9E" w:rsidRPr="00BF6876" w:rsidTr="00BF6876">
        <w:trPr>
          <w:trHeight w:val="315"/>
        </w:trPr>
        <w:tc>
          <w:tcPr>
            <w:tcW w:w="2542"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lang w:val="en-US" w:eastAsia="en-US"/>
              </w:rPr>
              <w:t>E</w:t>
            </w:r>
          </w:p>
        </w:tc>
        <w:tc>
          <w:tcPr>
            <w:tcW w:w="1997"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19.4 ± 15.9</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3</w:t>
            </w:r>
            <w:r w:rsidR="00BF6876" w:rsidRPr="00BF6876">
              <w:rPr>
                <w:rFonts w:ascii="Tahoma" w:hAnsi="Tahoma"/>
                <w:lang w:val="en-US" w:eastAsia="en-US"/>
              </w:rPr>
              <w:t xml:space="preserve"> </w:t>
            </w:r>
            <w:r w:rsidRPr="00BF6876">
              <w:rPr>
                <w:rFonts w:ascii="Tahoma" w:hAnsi="Tahoma"/>
                <w:lang w:val="en-US" w:eastAsia="en-US"/>
              </w:rPr>
              <w:t>± 2.4</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.5</w:t>
            </w:r>
            <w:r w:rsidR="00BF6876" w:rsidRPr="00BF6876">
              <w:rPr>
                <w:rFonts w:ascii="Tahoma" w:hAnsi="Tahoma"/>
                <w:lang w:val="en-US" w:eastAsia="en-US"/>
              </w:rPr>
              <w:t xml:space="preserve"> </w:t>
            </w:r>
            <w:r w:rsidRPr="00BF6876">
              <w:rPr>
                <w:rFonts w:ascii="Tahoma" w:hAnsi="Tahoma"/>
                <w:lang w:val="en-US" w:eastAsia="en-US"/>
              </w:rPr>
              <w:t>± .5</w:t>
            </w:r>
          </w:p>
        </w:tc>
      </w:tr>
      <w:tr w:rsidR="00EB0E9E" w:rsidRPr="00BF6876" w:rsidTr="00BF6876">
        <w:trPr>
          <w:trHeight w:val="300"/>
        </w:trPr>
        <w:tc>
          <w:tcPr>
            <w:tcW w:w="2542"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T. integrifolia</w:t>
            </w:r>
          </w:p>
        </w:tc>
        <w:tc>
          <w:tcPr>
            <w:tcW w:w="1997"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2.1 ± 4.3</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9</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.01</w:t>
            </w:r>
            <w:r w:rsidR="00BF6876" w:rsidRPr="00BF6876">
              <w:rPr>
                <w:rFonts w:ascii="Tahoma" w:hAnsi="Tahoma"/>
                <w:lang w:val="en-US" w:eastAsia="en-US"/>
              </w:rPr>
              <w:t xml:space="preserve"> </w:t>
            </w:r>
            <w:r w:rsidRPr="00BF6876">
              <w:rPr>
                <w:rFonts w:ascii="Tahoma" w:hAnsi="Tahoma"/>
                <w:lang w:val="en-US" w:eastAsia="en-US"/>
              </w:rPr>
              <w:t>± .03</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n-US" w:eastAsia="en-US"/>
              </w:rPr>
              <w:t>B. salicifolius</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196.2 ± 76.3</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13.2</w:t>
            </w:r>
            <w:r w:rsidR="00BF6876" w:rsidRPr="00BF6876">
              <w:rPr>
                <w:rFonts w:ascii="Tahoma" w:hAnsi="Tahoma"/>
                <w:lang w:val="en-US" w:eastAsia="en-US"/>
              </w:rPr>
              <w:t xml:space="preserve"> </w:t>
            </w:r>
            <w:r w:rsidRPr="00BF6876">
              <w:rPr>
                <w:rFonts w:ascii="Tahoma" w:hAnsi="Tahoma"/>
                <w:lang w:val="en-US" w:eastAsia="en-US"/>
              </w:rPr>
              <w:t xml:space="preserve">± 2.4 </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3.6</w:t>
            </w:r>
            <w:r w:rsidR="00BF6876" w:rsidRPr="00BF6876">
              <w:rPr>
                <w:rFonts w:ascii="Tahoma" w:hAnsi="Tahoma"/>
                <w:lang w:val="en-US" w:eastAsia="en-US"/>
              </w:rPr>
              <w:t xml:space="preserve"> </w:t>
            </w:r>
            <w:r w:rsidRPr="00BF6876">
              <w:rPr>
                <w:rFonts w:ascii="Tahoma" w:hAnsi="Tahoma"/>
                <w:lang w:val="en-US" w:eastAsia="en-US"/>
              </w:rPr>
              <w:t>± 1.8</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S. uniflora</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21.6 ± 21.4</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21.7</w:t>
            </w:r>
            <w:r w:rsidR="00BF6876" w:rsidRPr="00BF6876">
              <w:rPr>
                <w:rFonts w:ascii="Tahoma" w:hAnsi="Tahoma"/>
                <w:lang w:val="en-US" w:eastAsia="en-US"/>
              </w:rPr>
              <w:t xml:space="preserve"> </w:t>
            </w:r>
            <w:r w:rsidRPr="00BF6876">
              <w:rPr>
                <w:rFonts w:ascii="Tahoma" w:hAnsi="Tahoma"/>
                <w:lang w:val="en-US" w:eastAsia="en-US"/>
              </w:rPr>
              <w:t>± 10.7</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.7</w:t>
            </w:r>
            <w:r w:rsidR="00BF6876" w:rsidRPr="00BF6876">
              <w:rPr>
                <w:rFonts w:ascii="Tahoma" w:hAnsi="Tahoma"/>
                <w:lang w:val="en-US" w:eastAsia="en-US"/>
              </w:rPr>
              <w:t xml:space="preserve"> </w:t>
            </w:r>
            <w:r w:rsidRPr="00BF6876">
              <w:rPr>
                <w:rFonts w:ascii="Tahoma" w:hAnsi="Tahoma"/>
                <w:lang w:val="en-US" w:eastAsia="en-US"/>
              </w:rPr>
              <w:t>± .6</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L. divaricata</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10.8 ± 17.9</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14.8</w:t>
            </w:r>
            <w:r w:rsidR="00BF6876" w:rsidRPr="00BF6876">
              <w:rPr>
                <w:rFonts w:ascii="Tahoma" w:hAnsi="Tahoma"/>
                <w:lang w:val="es-ES" w:eastAsia="en-US"/>
              </w:rPr>
              <w:t xml:space="preserve"> </w:t>
            </w:r>
            <w:r w:rsidRPr="00BF6876">
              <w:rPr>
                <w:rFonts w:ascii="Tahoma" w:hAnsi="Tahoma"/>
                <w:lang w:val="es-ES" w:eastAsia="en-US"/>
              </w:rPr>
              <w:t>± 28.8</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w:t>
            </w:r>
            <w:r w:rsidR="00BF6876" w:rsidRPr="00BF6876">
              <w:rPr>
                <w:rFonts w:ascii="Tahoma" w:hAnsi="Tahoma"/>
                <w:lang w:val="es-ES" w:eastAsia="en-US"/>
              </w:rPr>
              <w:t xml:space="preserve"> </w:t>
            </w:r>
            <w:r w:rsidRPr="00BF6876">
              <w:rPr>
                <w:rFonts w:ascii="Tahoma" w:hAnsi="Tahoma"/>
                <w:lang w:val="es-ES" w:eastAsia="en-US"/>
              </w:rPr>
              <w:t>± .4</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S. brasiliensis</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58.2 ± 33.4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w:t>
            </w:r>
            <w:r w:rsidR="00BF6876" w:rsidRPr="00BF6876">
              <w:rPr>
                <w:rFonts w:ascii="Tahoma" w:hAnsi="Tahoma"/>
                <w:lang w:val="es-ES" w:eastAsia="en-US"/>
              </w:rPr>
              <w:t xml:space="preserve"> </w:t>
            </w:r>
            <w:r w:rsidRPr="00BF6876">
              <w:rPr>
                <w:rFonts w:ascii="Tahoma" w:hAnsi="Tahoma"/>
                <w:lang w:val="es-ES" w:eastAsia="en-US"/>
              </w:rPr>
              <w:t>± 1.8</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.7</w:t>
            </w:r>
            <w:r w:rsidR="00BF6876" w:rsidRPr="00BF6876">
              <w:rPr>
                <w:rFonts w:ascii="Tahoma" w:hAnsi="Tahoma"/>
                <w:lang w:val="es-ES" w:eastAsia="en-US"/>
              </w:rPr>
              <w:t xml:space="preserve"> </w:t>
            </w:r>
            <w:r w:rsidRPr="00BF6876">
              <w:rPr>
                <w:rFonts w:ascii="Tahoma" w:hAnsi="Tahoma"/>
                <w:lang w:val="es-ES" w:eastAsia="en-US"/>
              </w:rPr>
              <w:t>± .4</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L. nitidus</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30.2 ± 39.8</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20.5</w:t>
            </w:r>
            <w:r w:rsidR="00BF6876" w:rsidRPr="00BF6876">
              <w:rPr>
                <w:rFonts w:ascii="Tahoma" w:hAnsi="Tahoma"/>
                <w:lang w:val="es-ES" w:eastAsia="en-US"/>
              </w:rPr>
              <w:t xml:space="preserve"> </w:t>
            </w:r>
            <w:r w:rsidRPr="00BF6876">
              <w:rPr>
                <w:rFonts w:ascii="Tahoma" w:hAnsi="Tahoma"/>
                <w:lang w:val="es-ES" w:eastAsia="en-US"/>
              </w:rPr>
              <w:t>± 15.7</w:t>
            </w:r>
          </w:p>
        </w:tc>
        <w:tc>
          <w:tcPr>
            <w:tcW w:w="1604"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es-ES" w:eastAsia="en-US"/>
              </w:rPr>
              <w:t>1.3</w:t>
            </w:r>
            <w:r w:rsidR="00BF6876" w:rsidRPr="00BF6876">
              <w:rPr>
                <w:rFonts w:ascii="Tahoma" w:hAnsi="Tahoma"/>
                <w:lang w:val="es-ES" w:eastAsia="en-US"/>
              </w:rPr>
              <w:t xml:space="preserve"> </w:t>
            </w:r>
            <w:r w:rsidRPr="00BF6876">
              <w:rPr>
                <w:rFonts w:ascii="Tahoma" w:hAnsi="Tahoma"/>
                <w:lang w:val="es-ES" w:eastAsia="en-US"/>
              </w:rPr>
              <w:t>± 1</w:t>
            </w:r>
            <w:r w:rsidRPr="00BF6876">
              <w:rPr>
                <w:rFonts w:ascii="Tahoma" w:hAnsi="Tahoma"/>
                <w:lang w:val="fr-FR" w:eastAsia="en-US"/>
              </w:rPr>
              <w:t>.6</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fr-FR" w:eastAsia="en-US"/>
              </w:rPr>
            </w:pPr>
            <w:r w:rsidRPr="00BF6876">
              <w:rPr>
                <w:rFonts w:ascii="Tahoma" w:hAnsi="Tahoma"/>
                <w:bCs/>
                <w:i/>
                <w:lang w:val="fr-FR" w:eastAsia="en-US"/>
              </w:rPr>
              <w:t>M. laetevirens</w:t>
            </w:r>
          </w:p>
        </w:tc>
        <w:tc>
          <w:tcPr>
            <w:tcW w:w="1997"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 xml:space="preserve">138 ± 90.7 </w:t>
            </w:r>
          </w:p>
        </w:tc>
        <w:tc>
          <w:tcPr>
            <w:tcW w:w="1604"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13.8</w:t>
            </w:r>
            <w:r w:rsidR="00BF6876" w:rsidRPr="00BF6876">
              <w:rPr>
                <w:rFonts w:ascii="Tahoma" w:hAnsi="Tahoma"/>
                <w:lang w:val="fr-FR" w:eastAsia="en-US"/>
              </w:rPr>
              <w:t xml:space="preserve"> </w:t>
            </w:r>
            <w:r w:rsidRPr="00BF6876">
              <w:rPr>
                <w:rFonts w:ascii="Tahoma" w:hAnsi="Tahoma"/>
                <w:lang w:val="fr-FR" w:eastAsia="en-US"/>
              </w:rPr>
              <w:t>± 2.3</w:t>
            </w:r>
          </w:p>
        </w:tc>
        <w:tc>
          <w:tcPr>
            <w:tcW w:w="1604"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2.5</w:t>
            </w:r>
            <w:r w:rsidR="00BF6876" w:rsidRPr="00BF6876">
              <w:rPr>
                <w:rFonts w:ascii="Tahoma" w:hAnsi="Tahoma"/>
                <w:lang w:val="fr-FR" w:eastAsia="en-US"/>
              </w:rPr>
              <w:t xml:space="preserve"> </w:t>
            </w:r>
            <w:r w:rsidRPr="00BF6876">
              <w:rPr>
                <w:rFonts w:ascii="Tahoma" w:hAnsi="Tahoma"/>
                <w:lang w:val="fr-FR" w:eastAsia="en-US"/>
              </w:rPr>
              <w:t>± 1.5</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fr-FR" w:eastAsia="en-US"/>
              </w:rPr>
            </w:pPr>
            <w:r w:rsidRPr="00BF6876">
              <w:rPr>
                <w:rFonts w:ascii="Tahoma" w:hAnsi="Tahoma"/>
                <w:bCs/>
                <w:i/>
                <w:lang w:val="fr-FR" w:eastAsia="en-US"/>
              </w:rPr>
              <w:t>M. parvula</w:t>
            </w:r>
          </w:p>
        </w:tc>
        <w:tc>
          <w:tcPr>
            <w:tcW w:w="1997"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8.6 ± 10.4</w:t>
            </w:r>
          </w:p>
        </w:tc>
        <w:tc>
          <w:tcPr>
            <w:tcW w:w="1604"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27.2</w:t>
            </w:r>
            <w:r w:rsidR="00BF6876" w:rsidRPr="00BF6876">
              <w:rPr>
                <w:rFonts w:ascii="Tahoma" w:hAnsi="Tahoma"/>
                <w:lang w:val="fr-FR" w:eastAsia="en-US"/>
              </w:rPr>
              <w:t xml:space="preserve"> </w:t>
            </w:r>
            <w:r w:rsidRPr="00BF6876">
              <w:rPr>
                <w:rFonts w:ascii="Tahoma" w:hAnsi="Tahoma"/>
                <w:lang w:val="fr-FR" w:eastAsia="en-US"/>
              </w:rPr>
              <w:t>± 42.8</w:t>
            </w:r>
          </w:p>
        </w:tc>
        <w:tc>
          <w:tcPr>
            <w:tcW w:w="1604" w:type="dxa"/>
            <w:noWrap/>
            <w:vAlign w:val="bottom"/>
          </w:tcPr>
          <w:p w:rsidR="00EB0E9E" w:rsidRPr="00BF6876" w:rsidRDefault="00EB0E9E" w:rsidP="009910F6">
            <w:pPr>
              <w:widowControl/>
              <w:suppressAutoHyphens w:val="0"/>
              <w:autoSpaceDE/>
              <w:jc w:val="center"/>
              <w:rPr>
                <w:rFonts w:ascii="Tahoma" w:hAnsi="Tahoma"/>
                <w:lang w:val="fr-FR" w:eastAsia="en-US"/>
              </w:rPr>
            </w:pPr>
            <w:r w:rsidRPr="00BF6876">
              <w:rPr>
                <w:rFonts w:ascii="Tahoma" w:hAnsi="Tahoma"/>
                <w:lang w:val="fr-FR" w:eastAsia="en-US"/>
              </w:rPr>
              <w:t>.5</w:t>
            </w:r>
            <w:r w:rsidR="00BF6876" w:rsidRPr="00BF6876">
              <w:rPr>
                <w:rFonts w:ascii="Tahoma" w:hAnsi="Tahoma"/>
                <w:lang w:val="fr-FR" w:eastAsia="en-US"/>
              </w:rPr>
              <w:t xml:space="preserve"> </w:t>
            </w:r>
            <w:r w:rsidRPr="00BF6876">
              <w:rPr>
                <w:rFonts w:ascii="Tahoma" w:hAnsi="Tahoma"/>
                <w:lang w:val="fr-FR" w:eastAsia="en-US"/>
              </w:rPr>
              <w:t>± .7</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E. crista-galli</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10.8 ± 9.2</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33.2</w:t>
            </w:r>
            <w:r w:rsidR="00BF6876" w:rsidRPr="00BF6876">
              <w:rPr>
                <w:rFonts w:ascii="Tahoma" w:hAnsi="Tahoma"/>
                <w:lang w:val="en-US" w:eastAsia="en-US"/>
              </w:rPr>
              <w:t xml:space="preserve"> </w:t>
            </w:r>
            <w:r w:rsidRPr="00BF6876">
              <w:rPr>
                <w:rFonts w:ascii="Tahoma" w:hAnsi="Tahoma"/>
                <w:lang w:val="en-US" w:eastAsia="en-US"/>
              </w:rPr>
              <w:t>± 29.6</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1.3</w:t>
            </w:r>
            <w:r w:rsidR="00BF6876" w:rsidRPr="00BF6876">
              <w:rPr>
                <w:rFonts w:ascii="Tahoma" w:hAnsi="Tahoma"/>
                <w:lang w:val="en-US" w:eastAsia="en-US"/>
              </w:rPr>
              <w:t xml:space="preserve"> </w:t>
            </w:r>
            <w:r w:rsidRPr="00BF6876">
              <w:rPr>
                <w:rFonts w:ascii="Tahoma" w:hAnsi="Tahoma"/>
                <w:lang w:val="en-US" w:eastAsia="en-US"/>
              </w:rPr>
              <w:t>± 1.7</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A. edulis</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43.1 ± 31.9</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18.4</w:t>
            </w:r>
            <w:r w:rsidR="00BF6876" w:rsidRPr="00BF6876">
              <w:rPr>
                <w:rFonts w:ascii="Tahoma" w:hAnsi="Tahoma"/>
                <w:lang w:val="en-US" w:eastAsia="en-US"/>
              </w:rPr>
              <w:t xml:space="preserve"> </w:t>
            </w:r>
            <w:r w:rsidRPr="00BF6876">
              <w:rPr>
                <w:rFonts w:ascii="Tahoma" w:hAnsi="Tahoma"/>
                <w:lang w:val="en-US" w:eastAsia="en-US"/>
              </w:rPr>
              <w:t>± 15.7</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1.2</w:t>
            </w:r>
            <w:r w:rsidR="00BF6876" w:rsidRPr="00BF6876">
              <w:rPr>
                <w:rFonts w:ascii="Tahoma" w:hAnsi="Tahoma"/>
                <w:lang w:val="en-US" w:eastAsia="en-US"/>
              </w:rPr>
              <w:t xml:space="preserve"> </w:t>
            </w:r>
            <w:r w:rsidRPr="00BF6876">
              <w:rPr>
                <w:rFonts w:ascii="Tahoma" w:hAnsi="Tahoma"/>
                <w:lang w:val="en-US" w:eastAsia="en-US"/>
              </w:rPr>
              <w:t>± 1.4</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S. buxifolia</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45.3 ± 31.3</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17</w:t>
            </w:r>
            <w:r w:rsidR="00BF6876" w:rsidRPr="00BF6876">
              <w:rPr>
                <w:rFonts w:ascii="Tahoma" w:hAnsi="Tahoma"/>
                <w:lang w:val="es-ES" w:eastAsia="en-US"/>
              </w:rPr>
              <w:t xml:space="preserve"> </w:t>
            </w:r>
            <w:r w:rsidRPr="00BF6876">
              <w:rPr>
                <w:rFonts w:ascii="Tahoma" w:hAnsi="Tahoma"/>
                <w:lang w:val="es-ES" w:eastAsia="en-US"/>
              </w:rPr>
              <w:t>± 4.1</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w:t>
            </w:r>
            <w:r w:rsidR="00BF6876" w:rsidRPr="00BF6876">
              <w:rPr>
                <w:rFonts w:ascii="Tahoma" w:hAnsi="Tahoma"/>
                <w:lang w:val="es-ES" w:eastAsia="en-US"/>
              </w:rPr>
              <w:t xml:space="preserve"> </w:t>
            </w:r>
            <w:r w:rsidRPr="00BF6876">
              <w:rPr>
                <w:rFonts w:ascii="Tahoma" w:hAnsi="Tahoma"/>
                <w:lang w:val="es-ES" w:eastAsia="en-US"/>
              </w:rPr>
              <w:t>± .8</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C. montevidense</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36.7 ± 23.3</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22.9</w:t>
            </w:r>
            <w:r w:rsidR="00BF6876" w:rsidRPr="00BF6876">
              <w:rPr>
                <w:rFonts w:ascii="Tahoma" w:hAnsi="Tahoma"/>
                <w:lang w:val="es-ES" w:eastAsia="en-US"/>
              </w:rPr>
              <w:t xml:space="preserve"> </w:t>
            </w:r>
            <w:r w:rsidRPr="00BF6876">
              <w:rPr>
                <w:rFonts w:ascii="Tahoma" w:hAnsi="Tahoma"/>
                <w:lang w:val="es-ES" w:eastAsia="en-US"/>
              </w:rPr>
              <w:t>± 5.2</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1.9</w:t>
            </w:r>
            <w:r w:rsidR="00BF6876" w:rsidRPr="00BF6876">
              <w:rPr>
                <w:rFonts w:ascii="Tahoma" w:hAnsi="Tahoma"/>
                <w:lang w:val="es-ES" w:eastAsia="en-US"/>
              </w:rPr>
              <w:t xml:space="preserve"> </w:t>
            </w:r>
            <w:r w:rsidRPr="00BF6876">
              <w:rPr>
                <w:rFonts w:ascii="Tahoma" w:hAnsi="Tahoma"/>
                <w:lang w:val="es-ES" w:eastAsia="en-US"/>
              </w:rPr>
              <w:t xml:space="preserve">± 1.5 </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Eugenia sp.</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140.2 ± 75.4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10.6 ± 1.9</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s-ES" w:eastAsia="en-US"/>
              </w:rPr>
              <w:t>1.1 ± 0</w:t>
            </w:r>
            <w:r w:rsidRPr="00BF6876">
              <w:rPr>
                <w:rFonts w:ascii="Tahoma" w:hAnsi="Tahoma"/>
                <w:lang w:val="en-US" w:eastAsia="en-US"/>
              </w:rPr>
              <w:t>.6</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Z. fagara</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17.2 ± 14.3</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18.6 ± 12.1</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0.5 ± 0.6</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n-US" w:eastAsia="en-US"/>
              </w:rPr>
            </w:pPr>
            <w:r w:rsidRPr="00BF6876">
              <w:rPr>
                <w:rFonts w:ascii="Tahoma" w:hAnsi="Tahoma"/>
                <w:bCs/>
                <w:i/>
                <w:lang w:val="en-US" w:eastAsia="en-US"/>
              </w:rPr>
              <w:t>F. pennsylvanica</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6.5 ± 13.1</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9.2</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0.05 ± 0.09</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n-US" w:eastAsia="en-US"/>
              </w:rPr>
            </w:pPr>
            <w:r w:rsidRPr="00BF6876">
              <w:rPr>
                <w:rFonts w:ascii="Tahoma" w:hAnsi="Tahoma"/>
                <w:bCs/>
                <w:i/>
                <w:lang w:val="en-US" w:eastAsia="en-US"/>
              </w:rPr>
              <w:t>G. triacanthos</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4.3 ± 6.1</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24.3 ± 90.4</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0.2 ± 0.3</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n-US" w:eastAsia="en-US"/>
              </w:rPr>
              <w:t>F. luschnathiana</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23.7 ± 16.5</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63.3 ± 30.6</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8.9 ± 8</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n-US" w:eastAsia="en-US"/>
              </w:rPr>
              <w:t>S</w:t>
            </w:r>
            <w:r w:rsidRPr="00BF6876">
              <w:rPr>
                <w:rFonts w:ascii="Tahoma" w:hAnsi="Tahoma"/>
                <w:bCs/>
                <w:i/>
                <w:lang w:val="es-ES" w:eastAsia="en-US"/>
              </w:rPr>
              <w:t>. longifolia</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2.2 ± 4.4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25.9</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0.1 ± 0.2</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I. a</w:t>
            </w:r>
            <w:r w:rsidRPr="00BF6876">
              <w:rPr>
                <w:rFonts w:ascii="Tahoma" w:hAnsi="Tahoma"/>
                <w:bCs/>
                <w:i/>
                <w:lang w:val="en-US" w:eastAsia="en-US"/>
              </w:rPr>
              <w:t>ffinis</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19.4 ± 27.6</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26.8 ± 48.3</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0.9 ± 1.3</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P. parviflora</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21.6 ± 21.4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11.3 ± 3.3</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0.3 ± 0.3</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lastRenderedPageBreak/>
              <w:t>O. acutifolia</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66.8 ± 38.9</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23.7 ± 6.1</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3.7 ± 2.5</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S. haematospermum</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92.7 ± 57.9</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14.9 ± 3.3</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s-ES" w:eastAsia="en-US"/>
              </w:rPr>
              <w:t xml:space="preserve">1.8 ± </w:t>
            </w:r>
            <w:r w:rsidRPr="00BF6876">
              <w:rPr>
                <w:rFonts w:ascii="Tahoma" w:hAnsi="Tahoma"/>
                <w:lang w:val="en-US" w:eastAsia="en-US"/>
              </w:rPr>
              <w:t>1.2</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L. sinense</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2.2 ± 4.4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8</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0.01 ± 0.02</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L. lucidum</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2.2 ± 4.4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22.1</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0.08 ± 0.2</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C. reticulata</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2.2 ± 4.4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8.1</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0.01 ± 0.02</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P. salicifolia</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56.1 ± 40.8</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12.7 ± 3.7</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0.9 ± 1</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S. longifolia</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4.3 ± 6.1</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11.3 ± 18.8</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0.04 ± 0.06</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M. glaucescens</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43.1 ± 38.5</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 ± 4.4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 ± 1.4</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T. australis</w:t>
            </w:r>
          </w:p>
        </w:tc>
        <w:tc>
          <w:tcPr>
            <w:tcW w:w="1997"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15.1 ± 17.5</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14.5</w:t>
            </w:r>
            <w:r w:rsidR="00BF6876" w:rsidRPr="00BF6876">
              <w:rPr>
                <w:rFonts w:ascii="Tahoma" w:hAnsi="Tahoma"/>
                <w:lang w:val="en-US" w:eastAsia="en-US"/>
              </w:rPr>
              <w:t xml:space="preserve"> </w:t>
            </w:r>
            <w:r w:rsidRPr="00BF6876">
              <w:rPr>
                <w:rFonts w:ascii="Tahoma" w:hAnsi="Tahoma"/>
                <w:lang w:val="en-US" w:eastAsia="en-US"/>
              </w:rPr>
              <w:t>± 6.9</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0.3 ± 0.3</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M. azedarach</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2.2 ± 4.4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28.4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0.1 ± 0.3</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C. tala</w:t>
            </w:r>
          </w:p>
        </w:tc>
        <w:tc>
          <w:tcPr>
            <w:tcW w:w="1997"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2.2 ± 4.4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32.9</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0.2 ± 0.4</w:t>
            </w:r>
          </w:p>
        </w:tc>
      </w:tr>
      <w:tr w:rsidR="00EB0E9E" w:rsidRPr="00BF6876" w:rsidTr="00BF6876">
        <w:trPr>
          <w:trHeight w:val="315"/>
        </w:trPr>
        <w:tc>
          <w:tcPr>
            <w:tcW w:w="2542"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E. contortisiliquum</w:t>
            </w:r>
          </w:p>
        </w:tc>
        <w:tc>
          <w:tcPr>
            <w:tcW w:w="1997"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4.3 ± 8.7</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17.3</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0.1 ± 0.2</w:t>
            </w:r>
          </w:p>
        </w:tc>
      </w:tr>
    </w:tbl>
    <w:p w:rsidR="00EB0E9E" w:rsidRPr="00BF6876" w:rsidRDefault="008758C2" w:rsidP="00B938B8">
      <w:pPr>
        <w:pStyle w:val="Standard"/>
        <w:widowControl/>
        <w:jc w:val="both"/>
        <w:rPr>
          <w:rFonts w:ascii="Tahoma" w:hAnsi="Tahoma"/>
          <w:b/>
        </w:rPr>
      </w:pPr>
      <w:r w:rsidRPr="00BF6876">
        <w:rPr>
          <w:rFonts w:ascii="Tahoma" w:hAnsi="Tahoma"/>
          <w:b/>
        </w:rPr>
        <w:t>Densidad: n/ha; DAP: diámetro a la altura del pecho en cm, AB: área basal en m</w:t>
      </w:r>
      <w:r w:rsidRPr="00BF6876">
        <w:rPr>
          <w:rFonts w:ascii="Tahoma" w:hAnsi="Tahoma"/>
          <w:b/>
          <w:vertAlign w:val="superscript"/>
        </w:rPr>
        <w:t>2</w:t>
      </w:r>
      <w:r w:rsidRPr="00BF6876">
        <w:rPr>
          <w:rFonts w:ascii="Tahoma" w:hAnsi="Tahoma"/>
          <w:b/>
        </w:rPr>
        <w:t xml:space="preserve">/ha. </w:t>
      </w:r>
      <w:r w:rsidRPr="00BF6876">
        <w:rPr>
          <w:rFonts w:ascii="Tahoma" w:hAnsi="Tahoma"/>
        </w:rPr>
        <w:t>Los valores expresados en promedio ± Desvío estándar.</w:t>
      </w:r>
    </w:p>
    <w:p w:rsidR="008758C2" w:rsidRPr="00BF6876" w:rsidRDefault="008758C2" w:rsidP="00B938B8">
      <w:pPr>
        <w:pStyle w:val="Standard"/>
        <w:widowControl/>
        <w:jc w:val="both"/>
        <w:rPr>
          <w:rFonts w:ascii="Tahoma" w:hAnsi="Tahoma"/>
          <w:b/>
        </w:rPr>
      </w:pPr>
    </w:p>
    <w:p w:rsidR="008758C2" w:rsidRPr="00BF6876" w:rsidRDefault="008758C2" w:rsidP="00B938B8">
      <w:pPr>
        <w:pStyle w:val="Standard"/>
        <w:widowControl/>
        <w:jc w:val="both"/>
        <w:rPr>
          <w:rFonts w:ascii="Tahoma" w:hAnsi="Tahoma"/>
          <w:b/>
        </w:rPr>
      </w:pPr>
      <w:r w:rsidRPr="00BF6876">
        <w:rPr>
          <w:rFonts w:ascii="Tahoma" w:hAnsi="Tahoma"/>
          <w:b/>
        </w:rPr>
        <w:t xml:space="preserve">Tabla </w:t>
      </w:r>
      <w:r w:rsidR="00BF6876">
        <w:rPr>
          <w:rFonts w:ascii="Tahoma" w:hAnsi="Tahoma"/>
          <w:b/>
        </w:rPr>
        <w:t>5</w:t>
      </w:r>
      <w:r w:rsidRPr="00BF6876">
        <w:rPr>
          <w:rFonts w:ascii="Tahoma" w:hAnsi="Tahoma"/>
          <w:b/>
        </w:rPr>
        <w:t>. Densidad, diámetro promedio y área basal de las especies encontradas en el bosque de coronillo.</w:t>
      </w:r>
    </w:p>
    <w:tbl>
      <w:tblPr>
        <w:tblW w:w="7747" w:type="dxa"/>
        <w:tblInd w:w="98" w:type="dxa"/>
        <w:tblLook w:val="00A0"/>
      </w:tblPr>
      <w:tblGrid>
        <w:gridCol w:w="2542"/>
        <w:gridCol w:w="1866"/>
        <w:gridCol w:w="1735"/>
        <w:gridCol w:w="1604"/>
      </w:tblGrid>
      <w:tr w:rsidR="00EB0E9E" w:rsidRPr="00BF6876" w:rsidTr="00BF6876">
        <w:trPr>
          <w:trHeight w:val="315"/>
        </w:trPr>
        <w:tc>
          <w:tcPr>
            <w:tcW w:w="2542"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C</w:t>
            </w:r>
          </w:p>
        </w:tc>
        <w:tc>
          <w:tcPr>
            <w:tcW w:w="1866"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Densidad</w:t>
            </w:r>
          </w:p>
        </w:tc>
        <w:tc>
          <w:tcPr>
            <w:tcW w:w="1735"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DAP</w:t>
            </w:r>
          </w:p>
        </w:tc>
        <w:tc>
          <w:tcPr>
            <w:tcW w:w="1604"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AB</w:t>
            </w:r>
          </w:p>
        </w:tc>
      </w:tr>
      <w:tr w:rsidR="00EB0E9E" w:rsidRPr="00BF6876" w:rsidTr="00BF6876">
        <w:trPr>
          <w:trHeight w:val="300"/>
        </w:trPr>
        <w:tc>
          <w:tcPr>
            <w:tcW w:w="2542"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Total</w:t>
            </w:r>
          </w:p>
        </w:tc>
        <w:tc>
          <w:tcPr>
            <w:tcW w:w="1866"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913.7 ± 848.9</w:t>
            </w:r>
          </w:p>
        </w:tc>
        <w:tc>
          <w:tcPr>
            <w:tcW w:w="1735"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13.8 ± 4.8</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17.8 ± 17.3</w:t>
            </w:r>
          </w:p>
        </w:tc>
      </w:tr>
      <w:tr w:rsidR="00EB0E9E" w:rsidRPr="00BF6876" w:rsidTr="00BF6876">
        <w:trPr>
          <w:trHeight w:val="300"/>
        </w:trPr>
        <w:tc>
          <w:tcPr>
            <w:tcW w:w="2542"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N</w:t>
            </w:r>
          </w:p>
        </w:tc>
        <w:tc>
          <w:tcPr>
            <w:tcW w:w="1866"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913.7 ± 848.9</w:t>
            </w:r>
          </w:p>
        </w:tc>
        <w:tc>
          <w:tcPr>
            <w:tcW w:w="1735"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13.8 ± 4.8</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17.8 ± 17.3</w:t>
            </w:r>
          </w:p>
        </w:tc>
      </w:tr>
      <w:tr w:rsidR="00EB0E9E" w:rsidRPr="00BF6876" w:rsidTr="00BF6876">
        <w:trPr>
          <w:trHeight w:val="315"/>
        </w:trPr>
        <w:tc>
          <w:tcPr>
            <w:tcW w:w="2542"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n-US" w:eastAsia="en-US"/>
              </w:rPr>
              <w:t>B. salicifolius</w:t>
            </w:r>
          </w:p>
        </w:tc>
        <w:tc>
          <w:tcPr>
            <w:tcW w:w="1866"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221.0 ± 475.8</w:t>
            </w:r>
          </w:p>
        </w:tc>
        <w:tc>
          <w:tcPr>
            <w:tcW w:w="1735"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17.9 ± 105.9</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3.8 ± 6.4</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fr-FR" w:eastAsia="en-US"/>
              </w:rPr>
              <w:t>L. nitidus</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58.9 ± 149.7</w:t>
            </w:r>
          </w:p>
        </w:tc>
        <w:tc>
          <w:tcPr>
            <w:tcW w:w="1735"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11</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0.6 ± 1.4</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M. parvula</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14.7 ± 37.3</w:t>
            </w:r>
          </w:p>
        </w:tc>
        <w:tc>
          <w:tcPr>
            <w:tcW w:w="1735"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18</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0.4 ± 0.9</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E. crista-galli</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59 ± 149.3</w:t>
            </w:r>
          </w:p>
        </w:tc>
        <w:tc>
          <w:tcPr>
            <w:tcW w:w="1735"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10.3</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0.5 ± 1.2</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S. buxifolia</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 xml:space="preserve">117.9 ± 94.4 </w:t>
            </w:r>
          </w:p>
        </w:tc>
        <w:tc>
          <w:tcPr>
            <w:tcW w:w="1735"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13.6 ± 7.8</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2.1 ± 2.9</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C. montevidense</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44.2 ± 76.5</w:t>
            </w:r>
          </w:p>
        </w:tc>
        <w:tc>
          <w:tcPr>
            <w:tcW w:w="1735"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18.9 ± 74.1</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 ± 1.9</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Eugenia sp.</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176.8 ± 361.0</w:t>
            </w:r>
          </w:p>
        </w:tc>
        <w:tc>
          <w:tcPr>
            <w:tcW w:w="1735"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8.8 ± 3.8</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1.6 ± 3.6</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Z. fagara</w:t>
            </w:r>
          </w:p>
        </w:tc>
        <w:tc>
          <w:tcPr>
            <w:tcW w:w="1866"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14.7 ± 37.3</w:t>
            </w:r>
          </w:p>
        </w:tc>
        <w:tc>
          <w:tcPr>
            <w:tcW w:w="1735"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29.4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1.0 ± 2.5</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S. haematospermum</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147.4 ± 330.4</w:t>
            </w:r>
          </w:p>
        </w:tc>
        <w:tc>
          <w:tcPr>
            <w:tcW w:w="1735"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9.7 ± 33.9</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1.8 ± 4.4</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s-ES" w:eastAsia="en-US"/>
              </w:rPr>
              <w:t>S. longifolia</w:t>
            </w:r>
          </w:p>
        </w:tc>
        <w:tc>
          <w:tcPr>
            <w:tcW w:w="1866"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44.2 ± 76.5</w:t>
            </w:r>
          </w:p>
        </w:tc>
        <w:tc>
          <w:tcPr>
            <w:tcW w:w="1735"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36.1 ± 308.6</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4.6 ± 10.7</w:t>
            </w:r>
          </w:p>
        </w:tc>
      </w:tr>
      <w:tr w:rsidR="00EB0E9E" w:rsidRPr="00BF6876" w:rsidTr="00BF6876">
        <w:trPr>
          <w:trHeight w:val="315"/>
        </w:trPr>
        <w:tc>
          <w:tcPr>
            <w:tcW w:w="2542"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C. tala</w:t>
            </w:r>
          </w:p>
        </w:tc>
        <w:tc>
          <w:tcPr>
            <w:tcW w:w="1866"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14.7 ± 37.3</w:t>
            </w:r>
          </w:p>
        </w:tc>
        <w:tc>
          <w:tcPr>
            <w:tcW w:w="1735"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15.9</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0.3 ± 0.7</w:t>
            </w:r>
          </w:p>
        </w:tc>
      </w:tr>
    </w:tbl>
    <w:p w:rsidR="00EB0E9E" w:rsidRPr="00BF6876" w:rsidRDefault="008758C2" w:rsidP="00B938B8">
      <w:pPr>
        <w:pStyle w:val="Standard"/>
        <w:widowControl/>
        <w:jc w:val="both"/>
        <w:rPr>
          <w:rFonts w:ascii="Tahoma" w:hAnsi="Tahoma"/>
          <w:b/>
        </w:rPr>
      </w:pPr>
      <w:r w:rsidRPr="00BF6876">
        <w:rPr>
          <w:rFonts w:ascii="Tahoma" w:hAnsi="Tahoma"/>
          <w:b/>
        </w:rPr>
        <w:t>Densidad: n/ha; DAP: diámetro a la altura del pecho en cm, AB: área basal en m</w:t>
      </w:r>
      <w:r w:rsidRPr="00BF6876">
        <w:rPr>
          <w:rFonts w:ascii="Tahoma" w:hAnsi="Tahoma"/>
          <w:b/>
          <w:vertAlign w:val="superscript"/>
        </w:rPr>
        <w:t>2</w:t>
      </w:r>
      <w:r w:rsidRPr="00BF6876">
        <w:rPr>
          <w:rFonts w:ascii="Tahoma" w:hAnsi="Tahoma"/>
          <w:b/>
        </w:rPr>
        <w:t xml:space="preserve">/ha. </w:t>
      </w:r>
      <w:r w:rsidRPr="00BF6876">
        <w:rPr>
          <w:rFonts w:ascii="Tahoma" w:hAnsi="Tahoma"/>
        </w:rPr>
        <w:t>Los valores expresados en promedio ± Desvío estándar.</w:t>
      </w:r>
    </w:p>
    <w:p w:rsidR="008758C2" w:rsidRPr="00BF6876" w:rsidRDefault="008758C2" w:rsidP="00B938B8">
      <w:pPr>
        <w:pStyle w:val="Standard"/>
        <w:widowControl/>
        <w:jc w:val="both"/>
        <w:rPr>
          <w:rFonts w:ascii="Tahoma" w:hAnsi="Tahoma"/>
          <w:b/>
        </w:rPr>
      </w:pPr>
    </w:p>
    <w:p w:rsidR="008758C2" w:rsidRPr="00BF6876" w:rsidRDefault="008758C2" w:rsidP="00B938B8">
      <w:pPr>
        <w:pStyle w:val="Standard"/>
        <w:widowControl/>
        <w:jc w:val="both"/>
        <w:rPr>
          <w:rFonts w:ascii="Tahoma" w:hAnsi="Tahoma"/>
          <w:b/>
        </w:rPr>
      </w:pPr>
      <w:r w:rsidRPr="00BF6876">
        <w:rPr>
          <w:rFonts w:ascii="Tahoma" w:hAnsi="Tahoma"/>
          <w:b/>
        </w:rPr>
        <w:t xml:space="preserve">Tabla </w:t>
      </w:r>
      <w:r w:rsidR="00BF6876">
        <w:rPr>
          <w:rFonts w:ascii="Tahoma" w:hAnsi="Tahoma"/>
          <w:b/>
        </w:rPr>
        <w:t>6</w:t>
      </w:r>
      <w:r w:rsidRPr="00BF6876">
        <w:rPr>
          <w:rFonts w:ascii="Tahoma" w:hAnsi="Tahoma"/>
          <w:b/>
        </w:rPr>
        <w:t>. Densidad, diámetro promedio y área basal de las especies encontradas en el bosque xeromorfico.</w:t>
      </w:r>
    </w:p>
    <w:tbl>
      <w:tblPr>
        <w:tblW w:w="7878" w:type="dxa"/>
        <w:tblInd w:w="98" w:type="dxa"/>
        <w:tblLook w:val="00A0"/>
      </w:tblPr>
      <w:tblGrid>
        <w:gridCol w:w="2542"/>
        <w:gridCol w:w="2128"/>
        <w:gridCol w:w="1604"/>
        <w:gridCol w:w="1604"/>
      </w:tblGrid>
      <w:tr w:rsidR="00EB0E9E" w:rsidRPr="00BF6876" w:rsidTr="00BF6876">
        <w:trPr>
          <w:trHeight w:val="315"/>
        </w:trPr>
        <w:tc>
          <w:tcPr>
            <w:tcW w:w="2542"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X</w:t>
            </w:r>
          </w:p>
        </w:tc>
        <w:tc>
          <w:tcPr>
            <w:tcW w:w="2128"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Densidad</w:t>
            </w:r>
          </w:p>
        </w:tc>
        <w:tc>
          <w:tcPr>
            <w:tcW w:w="1604"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DAP</w:t>
            </w:r>
          </w:p>
        </w:tc>
        <w:tc>
          <w:tcPr>
            <w:tcW w:w="1604"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AB</w:t>
            </w:r>
          </w:p>
        </w:tc>
      </w:tr>
      <w:tr w:rsidR="00EB0E9E" w:rsidRPr="00BF6876" w:rsidTr="00BF6876">
        <w:trPr>
          <w:trHeight w:val="300"/>
        </w:trPr>
        <w:tc>
          <w:tcPr>
            <w:tcW w:w="2542"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Total</w:t>
            </w:r>
          </w:p>
        </w:tc>
        <w:tc>
          <w:tcPr>
            <w:tcW w:w="2128"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1187.3 ± 1147.4</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12.4 ± 2.1</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16.4 ± 12.8</w:t>
            </w:r>
          </w:p>
        </w:tc>
      </w:tr>
      <w:tr w:rsidR="00EB0E9E" w:rsidRPr="00BF6876" w:rsidTr="00BF6876">
        <w:trPr>
          <w:trHeight w:val="300"/>
        </w:trPr>
        <w:tc>
          <w:tcPr>
            <w:tcW w:w="2542"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 xml:space="preserve"> N</w:t>
            </w:r>
          </w:p>
        </w:tc>
        <w:tc>
          <w:tcPr>
            <w:tcW w:w="2128"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1187.3 ± 1147.4</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12.4 ± 2.1</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s-ES" w:eastAsia="en-US"/>
              </w:rPr>
              <w:t>16.</w:t>
            </w:r>
            <w:r w:rsidRPr="00BF6876">
              <w:rPr>
                <w:rFonts w:ascii="Tahoma" w:hAnsi="Tahoma"/>
                <w:lang w:val="en-US" w:eastAsia="en-US"/>
              </w:rPr>
              <w:t>4 ± 12.8</w:t>
            </w:r>
          </w:p>
        </w:tc>
      </w:tr>
      <w:tr w:rsidR="00EB0E9E" w:rsidRPr="00BF6876" w:rsidTr="00BF6876">
        <w:trPr>
          <w:trHeight w:val="315"/>
        </w:trPr>
        <w:tc>
          <w:tcPr>
            <w:tcW w:w="2542"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n-US" w:eastAsia="en-US"/>
              </w:rPr>
            </w:pPr>
            <w:r w:rsidRPr="00BF6876">
              <w:rPr>
                <w:rFonts w:ascii="Tahoma" w:hAnsi="Tahoma"/>
                <w:bCs/>
                <w:i/>
                <w:lang w:val="en-US" w:eastAsia="en-US"/>
              </w:rPr>
              <w:t>B. salicifolius</w:t>
            </w:r>
          </w:p>
        </w:tc>
        <w:tc>
          <w:tcPr>
            <w:tcW w:w="2128"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12.6 ± 30.4</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7.8</w:t>
            </w:r>
          </w:p>
        </w:tc>
        <w:tc>
          <w:tcPr>
            <w:tcW w:w="160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n-US" w:eastAsia="en-US"/>
              </w:rPr>
              <w:t>0.1 ± 0.1</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S. uniflora</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12.6 ± 30.4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13.3</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0.2 ± 0.4</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C. uruguayanus</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543.1 ± 1170.3</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19.1 ± 15.7</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7.6 ± 12.7</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S. buxifolia</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113.7 ± 211.6</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11.6 ± 40.1</w:t>
            </w:r>
          </w:p>
        </w:tc>
        <w:tc>
          <w:tcPr>
            <w:tcW w:w="1604" w:type="dxa"/>
            <w:noWrap/>
            <w:vAlign w:val="bottom"/>
          </w:tcPr>
          <w:p w:rsidR="00EB0E9E" w:rsidRPr="00BF6876" w:rsidRDefault="00EB0E9E" w:rsidP="009910F6">
            <w:pPr>
              <w:widowControl/>
              <w:suppressAutoHyphens w:val="0"/>
              <w:autoSpaceDE/>
              <w:jc w:val="center"/>
              <w:rPr>
                <w:rFonts w:ascii="Tahoma" w:hAnsi="Tahoma"/>
                <w:lang w:val="en-US" w:eastAsia="en-US"/>
              </w:rPr>
            </w:pPr>
            <w:r w:rsidRPr="00BF6876">
              <w:rPr>
                <w:rFonts w:ascii="Tahoma" w:hAnsi="Tahoma"/>
                <w:lang w:val="es-ES" w:eastAsia="en-US"/>
              </w:rPr>
              <w:t xml:space="preserve">1.8 ± </w:t>
            </w:r>
            <w:r w:rsidRPr="00BF6876">
              <w:rPr>
                <w:rFonts w:ascii="Tahoma" w:hAnsi="Tahoma"/>
                <w:lang w:val="en-US" w:eastAsia="en-US"/>
              </w:rPr>
              <w:t>4.0</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A. caven</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25.3 ± 60.9</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8.7</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0.1 ± 0.4</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Eugenia sp.</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50.5 ± 91.3</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8.6 ± 12.7</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0.3 ± 0.7</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Z. fagara</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75.8 ± 97.7</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10.6</w:t>
            </w:r>
            <w:r w:rsidR="00BF6876" w:rsidRPr="00BF6876">
              <w:rPr>
                <w:rFonts w:ascii="Tahoma" w:hAnsi="Tahoma"/>
                <w:lang w:val="es-ES" w:eastAsia="en-US"/>
              </w:rPr>
              <w:t xml:space="preserve"> </w:t>
            </w:r>
            <w:r w:rsidRPr="00BF6876">
              <w:rPr>
                <w:rFonts w:ascii="Tahoma" w:hAnsi="Tahoma"/>
                <w:lang w:val="es-ES" w:eastAsia="en-US"/>
              </w:rPr>
              <w:t>± 8.1</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0.7 ± 1.0</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D. viscosa</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25.3 ± 60.9</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10.1</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0.2 ± 0.5</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lastRenderedPageBreak/>
              <w:t>O. acutifolia</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12.6 ± 30.4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12.2</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0.1 ± 0.4</w:t>
            </w:r>
          </w:p>
        </w:tc>
      </w:tr>
      <w:tr w:rsidR="00EB0E9E" w:rsidRPr="00BF6876" w:rsidTr="00BF6876">
        <w:trPr>
          <w:trHeight w:val="300"/>
        </w:trPr>
        <w:tc>
          <w:tcPr>
            <w:tcW w:w="2542" w:type="dxa"/>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i/>
                <w:lang w:val="es-ES" w:eastAsia="en-US"/>
              </w:rPr>
              <w:t>S. haematospermum</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113.7 ± 274.0</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11.7</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1.3 ± 3.2</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S. longifolia</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12.6 ± 30.4</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26.3</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0.7 ± 1.6</w:t>
            </w:r>
          </w:p>
        </w:tc>
      </w:tr>
      <w:tr w:rsidR="00EB0E9E" w:rsidRPr="00BF6876" w:rsidTr="00BF6876">
        <w:trPr>
          <w:trHeight w:val="315"/>
        </w:trPr>
        <w:tc>
          <w:tcPr>
            <w:tcW w:w="2542" w:type="dxa"/>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A. spinescens</w:t>
            </w:r>
          </w:p>
        </w:tc>
        <w:tc>
          <w:tcPr>
            <w:tcW w:w="2128"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176.8 ± 227.8</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11.8 ± 7.1</w:t>
            </w:r>
          </w:p>
        </w:tc>
        <w:tc>
          <w:tcPr>
            <w:tcW w:w="1604" w:type="dxa"/>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2.9 ± 4.9</w:t>
            </w:r>
          </w:p>
        </w:tc>
      </w:tr>
      <w:tr w:rsidR="00EB0E9E" w:rsidRPr="00BF6876" w:rsidTr="00BF6876">
        <w:trPr>
          <w:trHeight w:val="315"/>
        </w:trPr>
        <w:tc>
          <w:tcPr>
            <w:tcW w:w="2542"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J. rhombifolia</w:t>
            </w:r>
          </w:p>
        </w:tc>
        <w:tc>
          <w:tcPr>
            <w:tcW w:w="2128"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12.6 ± 30.4</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12</w:t>
            </w:r>
          </w:p>
        </w:tc>
        <w:tc>
          <w:tcPr>
            <w:tcW w:w="160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0.1 ± 0.3</w:t>
            </w:r>
          </w:p>
        </w:tc>
      </w:tr>
    </w:tbl>
    <w:p w:rsidR="00EB0E9E" w:rsidRPr="00BF6876" w:rsidRDefault="008758C2" w:rsidP="00B938B8">
      <w:pPr>
        <w:pStyle w:val="Standard"/>
        <w:widowControl/>
        <w:jc w:val="both"/>
        <w:rPr>
          <w:rFonts w:ascii="Tahoma" w:hAnsi="Tahoma"/>
          <w:b/>
        </w:rPr>
      </w:pPr>
      <w:r w:rsidRPr="00BF6876">
        <w:rPr>
          <w:rFonts w:ascii="Tahoma" w:hAnsi="Tahoma"/>
          <w:b/>
        </w:rPr>
        <w:t>Densidad: n/ha; DAP: diámetro a la altura del pecho en cm, AB: área basal en m</w:t>
      </w:r>
      <w:r w:rsidRPr="00BF6876">
        <w:rPr>
          <w:rFonts w:ascii="Tahoma" w:hAnsi="Tahoma"/>
          <w:b/>
          <w:vertAlign w:val="superscript"/>
        </w:rPr>
        <w:t>2</w:t>
      </w:r>
      <w:r w:rsidRPr="00BF6876">
        <w:rPr>
          <w:rFonts w:ascii="Tahoma" w:hAnsi="Tahoma"/>
          <w:b/>
        </w:rPr>
        <w:t xml:space="preserve">/ha. </w:t>
      </w:r>
      <w:r w:rsidRPr="00BF6876">
        <w:rPr>
          <w:rFonts w:ascii="Tahoma" w:hAnsi="Tahoma"/>
        </w:rPr>
        <w:t>Los valores expresados en promedio ± Desvío estándar.</w:t>
      </w:r>
    </w:p>
    <w:p w:rsidR="008758C2" w:rsidRPr="00BF6876" w:rsidRDefault="008758C2" w:rsidP="00B938B8">
      <w:pPr>
        <w:pStyle w:val="Standard"/>
        <w:widowControl/>
        <w:jc w:val="both"/>
        <w:rPr>
          <w:rFonts w:ascii="Tahoma" w:hAnsi="Tahoma"/>
          <w:b/>
        </w:rPr>
      </w:pPr>
    </w:p>
    <w:p w:rsidR="008758C2" w:rsidRPr="00BF6876" w:rsidRDefault="008758C2" w:rsidP="00B938B8">
      <w:pPr>
        <w:pStyle w:val="Standard"/>
        <w:widowControl/>
        <w:jc w:val="both"/>
        <w:rPr>
          <w:rFonts w:ascii="Tahoma" w:hAnsi="Tahoma"/>
          <w:b/>
        </w:rPr>
      </w:pPr>
      <w:r w:rsidRPr="00BF6876">
        <w:rPr>
          <w:rFonts w:ascii="Tahoma" w:hAnsi="Tahoma"/>
          <w:b/>
        </w:rPr>
        <w:t xml:space="preserve">Tabla </w:t>
      </w:r>
      <w:r w:rsidR="00BF6876">
        <w:rPr>
          <w:rFonts w:ascii="Tahoma" w:hAnsi="Tahoma"/>
          <w:b/>
        </w:rPr>
        <w:t>7</w:t>
      </w:r>
      <w:r w:rsidRPr="00BF6876">
        <w:rPr>
          <w:rFonts w:ascii="Tahoma" w:hAnsi="Tahoma"/>
          <w:b/>
        </w:rPr>
        <w:t>. Densidad, diámetro promedio y área basal de las especies encontradas en el bosque xeromorfico inundado.</w:t>
      </w:r>
    </w:p>
    <w:tbl>
      <w:tblPr>
        <w:tblW w:w="5214" w:type="dxa"/>
        <w:tblInd w:w="98" w:type="dxa"/>
        <w:tblLook w:val="00A0"/>
      </w:tblPr>
      <w:tblGrid>
        <w:gridCol w:w="2542"/>
        <w:gridCol w:w="1243"/>
        <w:gridCol w:w="775"/>
        <w:gridCol w:w="654"/>
      </w:tblGrid>
      <w:tr w:rsidR="00EB0E9E" w:rsidRPr="00BF6876" w:rsidTr="00BF6876">
        <w:trPr>
          <w:trHeight w:val="315"/>
        </w:trPr>
        <w:tc>
          <w:tcPr>
            <w:tcW w:w="2542"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Xi</w:t>
            </w:r>
          </w:p>
        </w:tc>
        <w:tc>
          <w:tcPr>
            <w:tcW w:w="1243"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Densidad</w:t>
            </w:r>
          </w:p>
        </w:tc>
        <w:tc>
          <w:tcPr>
            <w:tcW w:w="775"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DAP</w:t>
            </w:r>
          </w:p>
        </w:tc>
        <w:tc>
          <w:tcPr>
            <w:tcW w:w="654"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AB</w:t>
            </w:r>
          </w:p>
        </w:tc>
      </w:tr>
      <w:tr w:rsidR="00EB0E9E" w:rsidRPr="00BF6876" w:rsidTr="00BF6876">
        <w:trPr>
          <w:trHeight w:val="300"/>
        </w:trPr>
        <w:tc>
          <w:tcPr>
            <w:tcW w:w="2542"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Total</w:t>
            </w:r>
          </w:p>
        </w:tc>
        <w:tc>
          <w:tcPr>
            <w:tcW w:w="1243"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707.3</w:t>
            </w:r>
          </w:p>
        </w:tc>
        <w:tc>
          <w:tcPr>
            <w:tcW w:w="775"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11.9</w:t>
            </w:r>
          </w:p>
        </w:tc>
        <w:tc>
          <w:tcPr>
            <w:tcW w:w="654" w:type="dxa"/>
            <w:tcBorders>
              <w:top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9.1</w:t>
            </w:r>
          </w:p>
        </w:tc>
      </w:tr>
      <w:tr w:rsidR="00EB0E9E" w:rsidRPr="00BF6876" w:rsidTr="00BF6876">
        <w:trPr>
          <w:trHeight w:val="300"/>
        </w:trPr>
        <w:tc>
          <w:tcPr>
            <w:tcW w:w="2542"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bCs/>
                <w:lang w:val="es-ES" w:eastAsia="en-US"/>
              </w:rPr>
            </w:pPr>
            <w:r w:rsidRPr="00BF6876">
              <w:rPr>
                <w:rFonts w:ascii="Tahoma" w:hAnsi="Tahoma"/>
                <w:bCs/>
                <w:lang w:val="es-ES" w:eastAsia="en-US"/>
              </w:rPr>
              <w:t>N</w:t>
            </w:r>
          </w:p>
        </w:tc>
        <w:tc>
          <w:tcPr>
            <w:tcW w:w="1243"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707.3</w:t>
            </w:r>
          </w:p>
        </w:tc>
        <w:tc>
          <w:tcPr>
            <w:tcW w:w="775"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11.9</w:t>
            </w:r>
          </w:p>
        </w:tc>
        <w:tc>
          <w:tcPr>
            <w:tcW w:w="654" w:type="dxa"/>
            <w:tcBorders>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9.1</w:t>
            </w:r>
          </w:p>
        </w:tc>
      </w:tr>
      <w:tr w:rsidR="00EB0E9E" w:rsidRPr="00BF6876" w:rsidTr="00BF6876">
        <w:trPr>
          <w:trHeight w:val="315"/>
        </w:trPr>
        <w:tc>
          <w:tcPr>
            <w:tcW w:w="2542"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bCs/>
                <w:i/>
                <w:lang w:val="es-ES" w:eastAsia="en-US"/>
              </w:rPr>
            </w:pPr>
            <w:r w:rsidRPr="00BF6876">
              <w:rPr>
                <w:rFonts w:ascii="Tahoma" w:hAnsi="Tahoma"/>
                <w:bCs/>
                <w:i/>
                <w:lang w:val="es-ES" w:eastAsia="en-US"/>
              </w:rPr>
              <w:t>S. haematospermum</w:t>
            </w:r>
          </w:p>
        </w:tc>
        <w:tc>
          <w:tcPr>
            <w:tcW w:w="1243"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707.3</w:t>
            </w:r>
          </w:p>
        </w:tc>
        <w:tc>
          <w:tcPr>
            <w:tcW w:w="775"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11.9</w:t>
            </w:r>
          </w:p>
        </w:tc>
        <w:tc>
          <w:tcPr>
            <w:tcW w:w="654" w:type="dxa"/>
            <w:tcBorders>
              <w:top w:val="single" w:sz="4" w:space="0" w:color="auto"/>
              <w:bottom w:val="single" w:sz="4" w:space="0" w:color="auto"/>
            </w:tcBorders>
            <w:noWrap/>
            <w:vAlign w:val="bottom"/>
          </w:tcPr>
          <w:p w:rsidR="00EB0E9E" w:rsidRPr="00BF6876" w:rsidRDefault="00EB0E9E" w:rsidP="009910F6">
            <w:pPr>
              <w:widowControl/>
              <w:suppressAutoHyphens w:val="0"/>
              <w:autoSpaceDE/>
              <w:jc w:val="center"/>
              <w:rPr>
                <w:rFonts w:ascii="Tahoma" w:hAnsi="Tahoma"/>
                <w:lang w:val="es-ES" w:eastAsia="en-US"/>
              </w:rPr>
            </w:pPr>
            <w:r w:rsidRPr="00BF6876">
              <w:rPr>
                <w:rFonts w:ascii="Tahoma" w:hAnsi="Tahoma"/>
                <w:lang w:val="es-ES" w:eastAsia="en-US"/>
              </w:rPr>
              <w:t>9.1</w:t>
            </w:r>
          </w:p>
        </w:tc>
      </w:tr>
    </w:tbl>
    <w:p w:rsidR="00EB0E9E" w:rsidRPr="00BF6876" w:rsidRDefault="008758C2" w:rsidP="00B938B8">
      <w:pPr>
        <w:pStyle w:val="Standard"/>
        <w:widowControl/>
        <w:jc w:val="both"/>
        <w:rPr>
          <w:rFonts w:ascii="Tahoma" w:hAnsi="Tahoma"/>
          <w:b/>
        </w:rPr>
      </w:pPr>
      <w:r w:rsidRPr="00BF6876">
        <w:rPr>
          <w:rFonts w:ascii="Tahoma" w:hAnsi="Tahoma"/>
          <w:b/>
        </w:rPr>
        <w:t>Densidad: n/ha; DAP: diámetro a la altura del pecho en cm, AB: área basal en m</w:t>
      </w:r>
      <w:r w:rsidRPr="00BF6876">
        <w:rPr>
          <w:rFonts w:ascii="Tahoma" w:hAnsi="Tahoma"/>
          <w:b/>
          <w:vertAlign w:val="superscript"/>
        </w:rPr>
        <w:t>2</w:t>
      </w:r>
      <w:r w:rsidRPr="00BF6876">
        <w:rPr>
          <w:rFonts w:ascii="Tahoma" w:hAnsi="Tahoma"/>
          <w:b/>
        </w:rPr>
        <w:t xml:space="preserve">/ha. </w:t>
      </w:r>
      <w:r w:rsidRPr="00BF6876">
        <w:rPr>
          <w:rFonts w:ascii="Tahoma" w:hAnsi="Tahoma"/>
        </w:rPr>
        <w:t>Los valores expresados en promedio ± Desvío estándar.</w:t>
      </w:r>
    </w:p>
    <w:p w:rsidR="00EB0E9E" w:rsidRPr="00BF6876" w:rsidRDefault="00EB0E9E" w:rsidP="00B938B8">
      <w:pPr>
        <w:pStyle w:val="Standard"/>
        <w:widowControl/>
        <w:jc w:val="both"/>
        <w:rPr>
          <w:rFonts w:ascii="Tahoma" w:hAnsi="Tahoma"/>
          <w:b/>
        </w:rPr>
      </w:pPr>
    </w:p>
    <w:p w:rsidR="00EB0E9E" w:rsidRPr="00BF6876" w:rsidRDefault="00EB0E9E" w:rsidP="00B938B8">
      <w:pPr>
        <w:pStyle w:val="Standard"/>
        <w:widowControl/>
        <w:jc w:val="both"/>
        <w:rPr>
          <w:rFonts w:ascii="Tahoma" w:hAnsi="Tahoma"/>
          <w:b/>
        </w:rPr>
      </w:pPr>
      <w:bookmarkStart w:id="0" w:name="_GoBack"/>
      <w:bookmarkEnd w:id="0"/>
      <w:r w:rsidRPr="00BF6876">
        <w:rPr>
          <w:rFonts w:ascii="Tahoma" w:hAnsi="Tahoma"/>
          <w:b/>
        </w:rPr>
        <w:t>Riqueza</w:t>
      </w:r>
    </w:p>
    <w:p w:rsidR="00EB0E9E" w:rsidRPr="00BF6876" w:rsidRDefault="00EB0E9E" w:rsidP="00B938B8">
      <w:pPr>
        <w:pStyle w:val="Standard"/>
        <w:widowControl/>
        <w:ind w:firstLine="720"/>
        <w:jc w:val="both"/>
        <w:rPr>
          <w:rFonts w:ascii="Tahoma" w:hAnsi="Tahoma"/>
        </w:rPr>
      </w:pPr>
    </w:p>
    <w:p w:rsidR="00EB0E9E" w:rsidRPr="00BF6876" w:rsidRDefault="00EB0E9E" w:rsidP="009417DF">
      <w:pPr>
        <w:pStyle w:val="Standard"/>
        <w:widowControl/>
        <w:jc w:val="both"/>
        <w:rPr>
          <w:rFonts w:ascii="Tahoma" w:hAnsi="Tahoma"/>
          <w:b/>
        </w:rPr>
      </w:pPr>
      <w:r w:rsidRPr="00BF6876">
        <w:rPr>
          <w:rFonts w:ascii="Tahoma" w:hAnsi="Tahoma"/>
          <w:b/>
        </w:rPr>
        <w:t xml:space="preserve">Tabla </w:t>
      </w:r>
      <w:r w:rsidR="00BF6876">
        <w:rPr>
          <w:rFonts w:ascii="Tahoma" w:hAnsi="Tahoma"/>
          <w:b/>
        </w:rPr>
        <w:t>8</w:t>
      </w:r>
      <w:r w:rsidRPr="00BF6876">
        <w:rPr>
          <w:rFonts w:ascii="Tahoma" w:hAnsi="Tahoma"/>
          <w:b/>
        </w:rPr>
        <w:t>. Número de especies en cada UV</w:t>
      </w:r>
    </w:p>
    <w:tbl>
      <w:tblPr>
        <w:tblW w:w="0" w:type="auto"/>
        <w:tblInd w:w="2126" w:type="dxa"/>
        <w:tblCellMar>
          <w:left w:w="4" w:type="dxa"/>
          <w:right w:w="7" w:type="dxa"/>
        </w:tblCellMar>
        <w:tblLook w:val="0000"/>
      </w:tblPr>
      <w:tblGrid>
        <w:gridCol w:w="931"/>
        <w:gridCol w:w="972"/>
      </w:tblGrid>
      <w:tr w:rsidR="00EB0E9E" w:rsidRPr="00BF6876" w:rsidTr="007D4E01">
        <w:trPr>
          <w:cantSplit/>
          <w:trHeight w:val="317"/>
        </w:trPr>
        <w:tc>
          <w:tcPr>
            <w:tcW w:w="931" w:type="dxa"/>
            <w:tcBorders>
              <w:top w:val="single" w:sz="4" w:space="0" w:color="auto"/>
              <w:bottom w:val="single" w:sz="4" w:space="0" w:color="auto"/>
            </w:tcBorders>
            <w:shd w:val="clear" w:color="auto" w:fill="FFFFFF"/>
          </w:tcPr>
          <w:p w:rsidR="00EB0E9E" w:rsidRPr="00BF6876" w:rsidRDefault="00EB0E9E" w:rsidP="00996CE6">
            <w:pPr>
              <w:widowControl/>
              <w:jc w:val="both"/>
              <w:rPr>
                <w:rFonts w:ascii="Tahoma" w:hAnsi="Tahoma"/>
              </w:rPr>
            </w:pPr>
            <w:r w:rsidRPr="00BF6876">
              <w:rPr>
                <w:rFonts w:ascii="Tahoma" w:hAnsi="Tahoma"/>
              </w:rPr>
              <w:t>UV</w:t>
            </w:r>
          </w:p>
        </w:tc>
        <w:tc>
          <w:tcPr>
            <w:tcW w:w="972" w:type="dxa"/>
            <w:tcBorders>
              <w:top w:val="single" w:sz="4" w:space="0" w:color="auto"/>
              <w:bottom w:val="single" w:sz="4" w:space="0" w:color="auto"/>
            </w:tcBorders>
            <w:shd w:val="clear" w:color="auto" w:fill="FFFFFF"/>
            <w:tcMar>
              <w:left w:w="4" w:type="dxa"/>
            </w:tcMar>
          </w:tcPr>
          <w:p w:rsidR="00EB0E9E" w:rsidRPr="00BF6876" w:rsidRDefault="00EB0E9E" w:rsidP="009A1B44">
            <w:pPr>
              <w:widowControl/>
              <w:jc w:val="center"/>
              <w:rPr>
                <w:rFonts w:ascii="Tahoma" w:hAnsi="Tahoma"/>
              </w:rPr>
            </w:pPr>
            <w:r w:rsidRPr="00BF6876">
              <w:rPr>
                <w:rFonts w:ascii="Tahoma" w:hAnsi="Tahoma"/>
              </w:rPr>
              <w:t>Riqueza</w:t>
            </w:r>
          </w:p>
        </w:tc>
      </w:tr>
      <w:tr w:rsidR="00EB0E9E" w:rsidRPr="00BF6876" w:rsidTr="007D4E01">
        <w:trPr>
          <w:cantSplit/>
          <w:trHeight w:val="317"/>
        </w:trPr>
        <w:tc>
          <w:tcPr>
            <w:tcW w:w="931" w:type="dxa"/>
            <w:tcBorders>
              <w:top w:val="single" w:sz="4" w:space="0" w:color="auto"/>
            </w:tcBorders>
            <w:shd w:val="clear" w:color="auto" w:fill="FFFFFF"/>
          </w:tcPr>
          <w:p w:rsidR="00EB0E9E" w:rsidRPr="00BF6876" w:rsidRDefault="00EB0E9E" w:rsidP="00996CE6">
            <w:pPr>
              <w:widowControl/>
              <w:jc w:val="both"/>
              <w:rPr>
                <w:rFonts w:ascii="Tahoma" w:hAnsi="Tahoma"/>
              </w:rPr>
            </w:pPr>
            <w:r w:rsidRPr="00BF6876">
              <w:rPr>
                <w:rFonts w:ascii="Tahoma" w:hAnsi="Tahoma"/>
              </w:rPr>
              <w:t xml:space="preserve"> SM</w:t>
            </w:r>
          </w:p>
        </w:tc>
        <w:tc>
          <w:tcPr>
            <w:tcW w:w="972" w:type="dxa"/>
            <w:tcBorders>
              <w:top w:val="single" w:sz="4" w:space="0" w:color="auto"/>
            </w:tcBorders>
            <w:shd w:val="clear" w:color="auto" w:fill="FFFFFF"/>
            <w:tcMar>
              <w:left w:w="4" w:type="dxa"/>
            </w:tcMar>
          </w:tcPr>
          <w:p w:rsidR="00EB0E9E" w:rsidRPr="00BF6876" w:rsidRDefault="00EB0E9E" w:rsidP="00996CE6">
            <w:pPr>
              <w:widowControl/>
              <w:jc w:val="center"/>
              <w:rPr>
                <w:rFonts w:ascii="Tahoma" w:hAnsi="Tahoma"/>
              </w:rPr>
            </w:pPr>
            <w:r w:rsidRPr="00BF6876">
              <w:rPr>
                <w:rFonts w:ascii="Tahoma" w:hAnsi="Tahoma"/>
              </w:rPr>
              <w:t>32</w:t>
            </w:r>
          </w:p>
        </w:tc>
      </w:tr>
      <w:tr w:rsidR="00EB0E9E" w:rsidRPr="00BF6876" w:rsidTr="007D4E01">
        <w:trPr>
          <w:cantSplit/>
          <w:trHeight w:val="317"/>
        </w:trPr>
        <w:tc>
          <w:tcPr>
            <w:tcW w:w="931" w:type="dxa"/>
            <w:shd w:val="clear" w:color="auto" w:fill="FFFFFF"/>
          </w:tcPr>
          <w:p w:rsidR="00EB0E9E" w:rsidRPr="00BF6876" w:rsidRDefault="00EB0E9E" w:rsidP="00996CE6">
            <w:pPr>
              <w:widowControl/>
              <w:jc w:val="both"/>
              <w:rPr>
                <w:rFonts w:ascii="Tahoma" w:hAnsi="Tahoma"/>
              </w:rPr>
            </w:pPr>
            <w:r w:rsidRPr="00BF6876">
              <w:rPr>
                <w:rFonts w:ascii="Tahoma" w:hAnsi="Tahoma"/>
              </w:rPr>
              <w:t xml:space="preserve"> BR</w:t>
            </w:r>
          </w:p>
        </w:tc>
        <w:tc>
          <w:tcPr>
            <w:tcW w:w="972" w:type="dxa"/>
            <w:shd w:val="clear" w:color="auto" w:fill="FFFFFF"/>
            <w:tcMar>
              <w:left w:w="4" w:type="dxa"/>
            </w:tcMar>
          </w:tcPr>
          <w:p w:rsidR="00EB0E9E" w:rsidRPr="00BF6876" w:rsidRDefault="00EB0E9E" w:rsidP="00996CE6">
            <w:pPr>
              <w:widowControl/>
              <w:jc w:val="center"/>
              <w:rPr>
                <w:rFonts w:ascii="Tahoma" w:hAnsi="Tahoma"/>
              </w:rPr>
            </w:pPr>
            <w:r w:rsidRPr="00BF6876">
              <w:rPr>
                <w:rFonts w:ascii="Tahoma" w:hAnsi="Tahoma"/>
              </w:rPr>
              <w:t>21</w:t>
            </w:r>
          </w:p>
        </w:tc>
      </w:tr>
      <w:tr w:rsidR="00EB0E9E" w:rsidRPr="00BF6876" w:rsidTr="007D4E01">
        <w:trPr>
          <w:cantSplit/>
          <w:trHeight w:val="317"/>
        </w:trPr>
        <w:tc>
          <w:tcPr>
            <w:tcW w:w="931" w:type="dxa"/>
            <w:shd w:val="clear" w:color="auto" w:fill="FFFFFF"/>
          </w:tcPr>
          <w:p w:rsidR="00EB0E9E" w:rsidRPr="00BF6876" w:rsidRDefault="00EB0E9E" w:rsidP="00996CE6">
            <w:pPr>
              <w:widowControl/>
              <w:jc w:val="both"/>
              <w:rPr>
                <w:rFonts w:ascii="Tahoma" w:hAnsi="Tahoma"/>
              </w:rPr>
            </w:pPr>
            <w:r w:rsidRPr="00BF6876">
              <w:rPr>
                <w:rFonts w:ascii="Tahoma" w:hAnsi="Tahoma"/>
              </w:rPr>
              <w:t xml:space="preserve"> C</w:t>
            </w:r>
          </w:p>
        </w:tc>
        <w:tc>
          <w:tcPr>
            <w:tcW w:w="972" w:type="dxa"/>
            <w:shd w:val="clear" w:color="auto" w:fill="FFFFFF"/>
            <w:tcMar>
              <w:left w:w="4" w:type="dxa"/>
            </w:tcMar>
          </w:tcPr>
          <w:p w:rsidR="00EB0E9E" w:rsidRPr="00BF6876" w:rsidRDefault="00EB0E9E" w:rsidP="00996CE6">
            <w:pPr>
              <w:widowControl/>
              <w:jc w:val="center"/>
              <w:rPr>
                <w:rFonts w:ascii="Tahoma" w:hAnsi="Tahoma"/>
              </w:rPr>
            </w:pPr>
            <w:r w:rsidRPr="00BF6876">
              <w:rPr>
                <w:rFonts w:ascii="Tahoma" w:hAnsi="Tahoma"/>
              </w:rPr>
              <w:t>11</w:t>
            </w:r>
          </w:p>
        </w:tc>
      </w:tr>
      <w:tr w:rsidR="00EB0E9E" w:rsidRPr="00BF6876" w:rsidTr="007D4E01">
        <w:trPr>
          <w:cantSplit/>
          <w:trHeight w:val="336"/>
        </w:trPr>
        <w:tc>
          <w:tcPr>
            <w:tcW w:w="931" w:type="dxa"/>
            <w:shd w:val="clear" w:color="auto" w:fill="FFFFFF"/>
          </w:tcPr>
          <w:p w:rsidR="00EB0E9E" w:rsidRPr="00BF6876" w:rsidRDefault="00EB0E9E" w:rsidP="00996CE6">
            <w:pPr>
              <w:widowControl/>
              <w:jc w:val="both"/>
              <w:rPr>
                <w:rFonts w:ascii="Tahoma" w:hAnsi="Tahoma"/>
              </w:rPr>
            </w:pPr>
            <w:r w:rsidRPr="00BF6876">
              <w:rPr>
                <w:rFonts w:ascii="Tahoma" w:hAnsi="Tahoma"/>
              </w:rPr>
              <w:t xml:space="preserve"> X</w:t>
            </w:r>
          </w:p>
        </w:tc>
        <w:tc>
          <w:tcPr>
            <w:tcW w:w="972" w:type="dxa"/>
            <w:shd w:val="clear" w:color="auto" w:fill="FFFFFF"/>
            <w:tcMar>
              <w:left w:w="4" w:type="dxa"/>
            </w:tcMar>
            <w:vAlign w:val="bottom"/>
          </w:tcPr>
          <w:p w:rsidR="00EB0E9E" w:rsidRPr="00BF6876" w:rsidRDefault="00EB0E9E" w:rsidP="00996CE6">
            <w:pPr>
              <w:jc w:val="center"/>
              <w:rPr>
                <w:rFonts w:ascii="Tahoma" w:hAnsi="Tahoma"/>
              </w:rPr>
            </w:pPr>
            <w:r w:rsidRPr="00BF6876">
              <w:rPr>
                <w:rFonts w:ascii="Tahoma" w:hAnsi="Tahoma"/>
              </w:rPr>
              <w:t>13</w:t>
            </w:r>
          </w:p>
        </w:tc>
      </w:tr>
      <w:tr w:rsidR="00EB0E9E" w:rsidRPr="00BF6876" w:rsidTr="007D4E01">
        <w:trPr>
          <w:cantSplit/>
          <w:trHeight w:val="336"/>
        </w:trPr>
        <w:tc>
          <w:tcPr>
            <w:tcW w:w="931" w:type="dxa"/>
            <w:tcBorders>
              <w:bottom w:val="single" w:sz="4" w:space="0" w:color="auto"/>
            </w:tcBorders>
            <w:shd w:val="clear" w:color="auto" w:fill="FFFFFF"/>
          </w:tcPr>
          <w:p w:rsidR="00EB0E9E" w:rsidRPr="00BF6876" w:rsidRDefault="00EB0E9E" w:rsidP="00996CE6">
            <w:pPr>
              <w:widowControl/>
              <w:jc w:val="both"/>
              <w:rPr>
                <w:rFonts w:ascii="Tahoma" w:hAnsi="Tahoma"/>
              </w:rPr>
            </w:pPr>
            <w:r w:rsidRPr="00BF6876">
              <w:rPr>
                <w:rFonts w:ascii="Tahoma" w:hAnsi="Tahoma"/>
              </w:rPr>
              <w:t xml:space="preserve"> XI</w:t>
            </w:r>
          </w:p>
        </w:tc>
        <w:tc>
          <w:tcPr>
            <w:tcW w:w="972" w:type="dxa"/>
            <w:tcBorders>
              <w:bottom w:val="single" w:sz="4" w:space="0" w:color="auto"/>
            </w:tcBorders>
            <w:shd w:val="clear" w:color="auto" w:fill="FFFFFF"/>
            <w:tcMar>
              <w:left w:w="4" w:type="dxa"/>
            </w:tcMar>
            <w:vAlign w:val="bottom"/>
          </w:tcPr>
          <w:p w:rsidR="00EB0E9E" w:rsidRPr="00BF6876" w:rsidRDefault="00EB0E9E" w:rsidP="00996CE6">
            <w:pPr>
              <w:jc w:val="center"/>
              <w:rPr>
                <w:rFonts w:ascii="Tahoma" w:hAnsi="Tahoma"/>
              </w:rPr>
            </w:pPr>
            <w:r w:rsidRPr="00BF6876">
              <w:rPr>
                <w:rFonts w:ascii="Tahoma" w:hAnsi="Tahoma"/>
              </w:rPr>
              <w:t>1</w:t>
            </w:r>
          </w:p>
        </w:tc>
      </w:tr>
      <w:tr w:rsidR="00EB0E9E" w:rsidRPr="00BF6876" w:rsidTr="007D4E01">
        <w:trPr>
          <w:cantSplit/>
          <w:trHeight w:val="336"/>
        </w:trPr>
        <w:tc>
          <w:tcPr>
            <w:tcW w:w="931" w:type="dxa"/>
            <w:tcBorders>
              <w:top w:val="single" w:sz="4" w:space="0" w:color="auto"/>
              <w:bottom w:val="single" w:sz="4" w:space="0" w:color="auto"/>
            </w:tcBorders>
            <w:shd w:val="clear" w:color="auto" w:fill="FFFFFF"/>
          </w:tcPr>
          <w:p w:rsidR="00EB0E9E" w:rsidRPr="00BF6876" w:rsidRDefault="00EB0E9E" w:rsidP="00996CE6">
            <w:pPr>
              <w:widowControl/>
              <w:jc w:val="both"/>
              <w:rPr>
                <w:rFonts w:ascii="Tahoma" w:hAnsi="Tahoma"/>
              </w:rPr>
            </w:pPr>
            <w:r w:rsidRPr="00BF6876">
              <w:rPr>
                <w:rFonts w:ascii="Tahoma" w:hAnsi="Tahoma"/>
              </w:rPr>
              <w:t xml:space="preserve"> TOTAL</w:t>
            </w:r>
          </w:p>
        </w:tc>
        <w:tc>
          <w:tcPr>
            <w:tcW w:w="972" w:type="dxa"/>
            <w:tcBorders>
              <w:top w:val="single" w:sz="4" w:space="0" w:color="auto"/>
              <w:bottom w:val="single" w:sz="4" w:space="0" w:color="auto"/>
            </w:tcBorders>
            <w:shd w:val="clear" w:color="auto" w:fill="FFFFFF"/>
            <w:tcMar>
              <w:left w:w="4" w:type="dxa"/>
            </w:tcMar>
            <w:vAlign w:val="bottom"/>
          </w:tcPr>
          <w:p w:rsidR="00EB0E9E" w:rsidRPr="00BF6876" w:rsidRDefault="00EB0E9E" w:rsidP="00996CE6">
            <w:pPr>
              <w:jc w:val="center"/>
              <w:rPr>
                <w:rFonts w:ascii="Tahoma" w:hAnsi="Tahoma"/>
              </w:rPr>
            </w:pPr>
            <w:r w:rsidRPr="00BF6876">
              <w:rPr>
                <w:rFonts w:ascii="Tahoma" w:hAnsi="Tahoma"/>
              </w:rPr>
              <w:t>38</w:t>
            </w:r>
          </w:p>
        </w:tc>
      </w:tr>
    </w:tbl>
    <w:p w:rsidR="00EB0E9E" w:rsidRPr="00BF6876" w:rsidRDefault="00EB0E9E" w:rsidP="00452228">
      <w:pPr>
        <w:widowControl/>
        <w:jc w:val="both"/>
        <w:rPr>
          <w:rFonts w:ascii="Tahoma" w:hAnsi="Tahoma"/>
        </w:rPr>
      </w:pPr>
      <w:r w:rsidRPr="00BF6876">
        <w:rPr>
          <w:rFonts w:ascii="Tahoma" w:hAnsi="Tahoma"/>
        </w:rPr>
        <w:t>UV: Unidades de vegetación.; BR: Bosque ribereño.; SM: Selva marginal.; C: Bosque coronillo.; P: Pastizal.; X: Bosque xerófito.; Xi: Bosque xerófito inundado.</w:t>
      </w:r>
    </w:p>
    <w:p w:rsidR="00EB0E9E" w:rsidRPr="00BF6876" w:rsidRDefault="00EB0E9E" w:rsidP="00B938B8">
      <w:pPr>
        <w:pStyle w:val="Standard"/>
        <w:widowControl/>
        <w:ind w:firstLine="720"/>
        <w:jc w:val="both"/>
        <w:rPr>
          <w:rFonts w:ascii="Tahoma" w:hAnsi="Tahoma"/>
        </w:rPr>
      </w:pPr>
    </w:p>
    <w:p w:rsidR="00EB0E9E" w:rsidRPr="00BF6876" w:rsidRDefault="00EB0E9E" w:rsidP="00BE480F">
      <w:pPr>
        <w:pStyle w:val="Standard"/>
        <w:widowControl/>
        <w:ind w:firstLine="720"/>
        <w:jc w:val="both"/>
        <w:rPr>
          <w:rFonts w:ascii="Tahoma" w:hAnsi="Tahoma"/>
        </w:rPr>
      </w:pPr>
      <w:r w:rsidRPr="00BF6876">
        <w:rPr>
          <w:rFonts w:ascii="Tahoma" w:hAnsi="Tahoma"/>
        </w:rPr>
        <w:t xml:space="preserve">La tabla </w:t>
      </w:r>
      <w:r w:rsidR="00BF6876">
        <w:rPr>
          <w:rFonts w:ascii="Tahoma" w:hAnsi="Tahoma"/>
          <w:b/>
        </w:rPr>
        <w:t>8</w:t>
      </w:r>
      <w:r w:rsidRPr="00BF6876">
        <w:rPr>
          <w:rFonts w:ascii="Tahoma" w:hAnsi="Tahoma"/>
        </w:rPr>
        <w:t xml:space="preserve"> muestra una mayor riqueza (número de especies distintas) relacionada principalmente con la superficie que tienen las distintas unidades vegetativas. En la selva marginal encontramos una mayor riqueza, esto puede deberse a la mayor relación de superficie que posee esta unidad lo cual se corresponde también con distintos sectores donde pueden encontrarse una mayor variedad de especies, como por ejemplo zonas más cercanas al río y otras que se encuentran hacia el interior de la isla. El bosque ribereño posee una riqueza inferior a la SM, mientras que C presenta un bosque compuesto por 11 especies forestales. </w:t>
      </w:r>
    </w:p>
    <w:p w:rsidR="00EB0E9E" w:rsidRPr="00BF6876" w:rsidRDefault="00EB0E9E" w:rsidP="00B938B8">
      <w:pPr>
        <w:pStyle w:val="Standard"/>
        <w:widowControl/>
        <w:jc w:val="both"/>
        <w:rPr>
          <w:rFonts w:ascii="Tahoma" w:hAnsi="Tahoma"/>
        </w:rPr>
      </w:pPr>
    </w:p>
    <w:p w:rsidR="00EB0E9E" w:rsidRPr="00BF6876" w:rsidRDefault="00EB0E9E" w:rsidP="00B938B8">
      <w:pPr>
        <w:pStyle w:val="Standard"/>
        <w:widowControl/>
        <w:jc w:val="both"/>
        <w:rPr>
          <w:rFonts w:ascii="Tahoma" w:hAnsi="Tahoma"/>
        </w:rPr>
      </w:pPr>
      <w:r w:rsidRPr="00BF6876">
        <w:rPr>
          <w:rFonts w:ascii="Tahoma" w:hAnsi="Tahoma"/>
        </w:rPr>
        <w:t xml:space="preserve">Tabla </w:t>
      </w:r>
      <w:r w:rsidR="00BF6876">
        <w:rPr>
          <w:rFonts w:ascii="Tahoma" w:hAnsi="Tahoma"/>
          <w:b/>
        </w:rPr>
        <w:t>9</w:t>
      </w:r>
      <w:r w:rsidRPr="00BF6876">
        <w:rPr>
          <w:rFonts w:ascii="Tahoma" w:hAnsi="Tahoma"/>
        </w:rPr>
        <w:t>. Análisis de la riqueza para cada unidad de vegetación</w:t>
      </w:r>
    </w:p>
    <w:tbl>
      <w:tblPr>
        <w:tblW w:w="0" w:type="auto"/>
        <w:tblInd w:w="796" w:type="dxa"/>
        <w:tblCellMar>
          <w:left w:w="4" w:type="dxa"/>
          <w:right w:w="7" w:type="dxa"/>
        </w:tblCellMar>
        <w:tblLook w:val="0000"/>
      </w:tblPr>
      <w:tblGrid>
        <w:gridCol w:w="450"/>
        <w:gridCol w:w="1570"/>
        <w:gridCol w:w="1365"/>
        <w:gridCol w:w="1459"/>
      </w:tblGrid>
      <w:tr w:rsidR="00EB0E9E" w:rsidRPr="00BF6876" w:rsidTr="009417DF">
        <w:trPr>
          <w:cantSplit/>
          <w:trHeight w:val="317"/>
        </w:trPr>
        <w:tc>
          <w:tcPr>
            <w:tcW w:w="450" w:type="dxa"/>
            <w:tcBorders>
              <w:top w:val="single" w:sz="4" w:space="0" w:color="auto"/>
              <w:bottom w:val="single" w:sz="4" w:space="0" w:color="auto"/>
            </w:tcBorders>
          </w:tcPr>
          <w:p w:rsidR="00EB0E9E" w:rsidRPr="00BF6876" w:rsidRDefault="00EB0E9E" w:rsidP="00996CE6">
            <w:pPr>
              <w:widowControl/>
              <w:jc w:val="both"/>
              <w:rPr>
                <w:rFonts w:ascii="Tahoma" w:hAnsi="Tahoma"/>
              </w:rPr>
            </w:pPr>
            <w:r w:rsidRPr="00BF6876">
              <w:rPr>
                <w:rFonts w:ascii="Tahoma" w:hAnsi="Tahoma"/>
              </w:rPr>
              <w:t>UV</w:t>
            </w:r>
          </w:p>
        </w:tc>
        <w:tc>
          <w:tcPr>
            <w:tcW w:w="1570" w:type="dxa"/>
            <w:tcBorders>
              <w:top w:val="single" w:sz="4" w:space="0" w:color="auto"/>
              <w:bottom w:val="single" w:sz="4" w:space="0" w:color="auto"/>
            </w:tcBorders>
            <w:tcMar>
              <w:left w:w="4" w:type="dxa"/>
            </w:tcMar>
          </w:tcPr>
          <w:p w:rsidR="00EB0E9E" w:rsidRPr="00BF6876" w:rsidRDefault="00EB0E9E" w:rsidP="00D76934">
            <w:pPr>
              <w:widowControl/>
              <w:jc w:val="center"/>
              <w:rPr>
                <w:rFonts w:ascii="Tahoma" w:hAnsi="Tahoma"/>
              </w:rPr>
            </w:pPr>
            <w:r w:rsidRPr="00BF6876">
              <w:rPr>
                <w:rFonts w:ascii="Tahoma" w:hAnsi="Tahoma"/>
              </w:rPr>
              <w:t>Riqueza (N)</w:t>
            </w:r>
          </w:p>
        </w:tc>
        <w:tc>
          <w:tcPr>
            <w:tcW w:w="1365" w:type="dxa"/>
            <w:tcBorders>
              <w:top w:val="single" w:sz="4" w:space="0" w:color="auto"/>
              <w:bottom w:val="single" w:sz="4" w:space="0" w:color="auto"/>
            </w:tcBorders>
          </w:tcPr>
          <w:p w:rsidR="00EB0E9E" w:rsidRPr="00BF6876" w:rsidRDefault="00EB0E9E" w:rsidP="00D76934">
            <w:pPr>
              <w:widowControl/>
              <w:jc w:val="center"/>
              <w:rPr>
                <w:rFonts w:ascii="Tahoma" w:hAnsi="Tahoma"/>
              </w:rPr>
            </w:pPr>
            <w:r w:rsidRPr="00BF6876">
              <w:rPr>
                <w:rFonts w:ascii="Tahoma" w:hAnsi="Tahoma"/>
              </w:rPr>
              <w:t>Riqueza (E)</w:t>
            </w:r>
          </w:p>
        </w:tc>
        <w:tc>
          <w:tcPr>
            <w:tcW w:w="1459" w:type="dxa"/>
            <w:tcBorders>
              <w:top w:val="single" w:sz="4" w:space="0" w:color="auto"/>
              <w:bottom w:val="single" w:sz="4" w:space="0" w:color="auto"/>
            </w:tcBorders>
          </w:tcPr>
          <w:p w:rsidR="00EB0E9E" w:rsidRPr="00BF6876" w:rsidRDefault="00EB0E9E" w:rsidP="00D76934">
            <w:pPr>
              <w:widowControl/>
              <w:jc w:val="center"/>
              <w:rPr>
                <w:rFonts w:ascii="Tahoma" w:hAnsi="Tahoma"/>
              </w:rPr>
            </w:pPr>
            <w:r w:rsidRPr="00BF6876">
              <w:rPr>
                <w:rFonts w:ascii="Tahoma" w:hAnsi="Tahoma"/>
              </w:rPr>
              <w:t>Riqueza (T)</w:t>
            </w:r>
          </w:p>
        </w:tc>
      </w:tr>
      <w:tr w:rsidR="00EB0E9E" w:rsidRPr="00BF6876" w:rsidTr="009417DF">
        <w:trPr>
          <w:cantSplit/>
          <w:trHeight w:val="317"/>
        </w:trPr>
        <w:tc>
          <w:tcPr>
            <w:tcW w:w="450" w:type="dxa"/>
            <w:tcBorders>
              <w:top w:val="single" w:sz="4" w:space="0" w:color="auto"/>
            </w:tcBorders>
          </w:tcPr>
          <w:p w:rsidR="00EB0E9E" w:rsidRPr="00BF6876" w:rsidRDefault="00EB0E9E" w:rsidP="00996CE6">
            <w:pPr>
              <w:widowControl/>
              <w:jc w:val="both"/>
              <w:rPr>
                <w:rFonts w:ascii="Tahoma" w:hAnsi="Tahoma"/>
              </w:rPr>
            </w:pPr>
            <w:r w:rsidRPr="00BF6876">
              <w:rPr>
                <w:rFonts w:ascii="Tahoma" w:hAnsi="Tahoma"/>
              </w:rPr>
              <w:t>BR</w:t>
            </w:r>
          </w:p>
        </w:tc>
        <w:tc>
          <w:tcPr>
            <w:tcW w:w="1570" w:type="dxa"/>
            <w:tcBorders>
              <w:top w:val="single" w:sz="4" w:space="0" w:color="auto"/>
            </w:tcBorders>
            <w:tcMar>
              <w:left w:w="4" w:type="dxa"/>
            </w:tcMar>
          </w:tcPr>
          <w:p w:rsidR="00EB0E9E" w:rsidRPr="00BF6876" w:rsidRDefault="00EB0E9E" w:rsidP="00996CE6">
            <w:pPr>
              <w:widowControl/>
              <w:jc w:val="center"/>
              <w:rPr>
                <w:rFonts w:ascii="Tahoma" w:hAnsi="Tahoma"/>
              </w:rPr>
            </w:pPr>
            <w:r w:rsidRPr="00BF6876">
              <w:rPr>
                <w:rFonts w:ascii="Tahoma" w:hAnsi="Tahoma"/>
              </w:rPr>
              <w:t>6.1 ± 0.6 c</w:t>
            </w:r>
          </w:p>
        </w:tc>
        <w:tc>
          <w:tcPr>
            <w:tcW w:w="1365" w:type="dxa"/>
            <w:tcBorders>
              <w:top w:val="single" w:sz="4" w:space="0" w:color="auto"/>
            </w:tcBorders>
          </w:tcPr>
          <w:p w:rsidR="00EB0E9E" w:rsidRPr="00BF6876" w:rsidRDefault="00EB0E9E" w:rsidP="00996CE6">
            <w:pPr>
              <w:widowControl/>
              <w:jc w:val="center"/>
              <w:rPr>
                <w:rFonts w:ascii="Tahoma" w:hAnsi="Tahoma"/>
              </w:rPr>
            </w:pPr>
            <w:r w:rsidRPr="00BF6876">
              <w:rPr>
                <w:rFonts w:ascii="Tahoma" w:hAnsi="Tahoma"/>
              </w:rPr>
              <w:t>0.4 ± 0.1 a</w:t>
            </w:r>
          </w:p>
        </w:tc>
        <w:tc>
          <w:tcPr>
            <w:tcW w:w="1459" w:type="dxa"/>
            <w:tcBorders>
              <w:top w:val="single" w:sz="4" w:space="0" w:color="auto"/>
            </w:tcBorders>
          </w:tcPr>
          <w:p w:rsidR="00EB0E9E" w:rsidRPr="00BF6876" w:rsidRDefault="00EB0E9E" w:rsidP="00996CE6">
            <w:pPr>
              <w:widowControl/>
              <w:jc w:val="center"/>
              <w:rPr>
                <w:rFonts w:ascii="Tahoma" w:hAnsi="Tahoma"/>
              </w:rPr>
            </w:pPr>
            <w:r w:rsidRPr="00BF6876">
              <w:rPr>
                <w:rFonts w:ascii="Tahoma" w:hAnsi="Tahoma"/>
              </w:rPr>
              <w:t>6.6 ± 0.6 c</w:t>
            </w:r>
          </w:p>
        </w:tc>
      </w:tr>
      <w:tr w:rsidR="00EB0E9E" w:rsidRPr="00BF6876" w:rsidTr="009417DF">
        <w:trPr>
          <w:cantSplit/>
          <w:trHeight w:val="317"/>
        </w:trPr>
        <w:tc>
          <w:tcPr>
            <w:tcW w:w="450" w:type="dxa"/>
          </w:tcPr>
          <w:p w:rsidR="00EB0E9E" w:rsidRPr="00BF6876" w:rsidRDefault="00EB0E9E" w:rsidP="00996CE6">
            <w:pPr>
              <w:widowControl/>
              <w:jc w:val="both"/>
              <w:rPr>
                <w:rFonts w:ascii="Tahoma" w:hAnsi="Tahoma"/>
              </w:rPr>
            </w:pPr>
            <w:r w:rsidRPr="00BF6876">
              <w:rPr>
                <w:rFonts w:ascii="Tahoma" w:hAnsi="Tahoma"/>
              </w:rPr>
              <w:t>SM</w:t>
            </w:r>
          </w:p>
        </w:tc>
        <w:tc>
          <w:tcPr>
            <w:tcW w:w="1570" w:type="dxa"/>
            <w:tcMar>
              <w:left w:w="4" w:type="dxa"/>
            </w:tcMar>
          </w:tcPr>
          <w:p w:rsidR="00EB0E9E" w:rsidRPr="00BF6876" w:rsidRDefault="00EB0E9E" w:rsidP="00996CE6">
            <w:pPr>
              <w:widowControl/>
              <w:jc w:val="center"/>
              <w:rPr>
                <w:rFonts w:ascii="Tahoma" w:hAnsi="Tahoma"/>
              </w:rPr>
            </w:pPr>
            <w:r w:rsidRPr="00BF6876">
              <w:rPr>
                <w:rFonts w:ascii="Tahoma" w:hAnsi="Tahoma"/>
              </w:rPr>
              <w:t>4.9 ± 0.3 bc</w:t>
            </w:r>
          </w:p>
        </w:tc>
        <w:tc>
          <w:tcPr>
            <w:tcW w:w="1365" w:type="dxa"/>
          </w:tcPr>
          <w:p w:rsidR="00EB0E9E" w:rsidRPr="00BF6876" w:rsidRDefault="00EB0E9E" w:rsidP="00996CE6">
            <w:pPr>
              <w:widowControl/>
              <w:jc w:val="center"/>
              <w:rPr>
                <w:rFonts w:ascii="Tahoma" w:hAnsi="Tahoma"/>
              </w:rPr>
            </w:pPr>
            <w:r w:rsidRPr="00BF6876">
              <w:rPr>
                <w:rFonts w:ascii="Tahoma" w:hAnsi="Tahoma"/>
              </w:rPr>
              <w:t>0.2 ± 0.1 a</w:t>
            </w:r>
          </w:p>
        </w:tc>
        <w:tc>
          <w:tcPr>
            <w:tcW w:w="1459" w:type="dxa"/>
          </w:tcPr>
          <w:p w:rsidR="00EB0E9E" w:rsidRPr="00BF6876" w:rsidRDefault="00EB0E9E" w:rsidP="00996CE6">
            <w:pPr>
              <w:widowControl/>
              <w:jc w:val="center"/>
              <w:rPr>
                <w:rFonts w:ascii="Tahoma" w:hAnsi="Tahoma"/>
                <w:lang w:val="en-US"/>
              </w:rPr>
            </w:pPr>
            <w:r w:rsidRPr="00BF6876">
              <w:rPr>
                <w:rFonts w:ascii="Tahoma" w:hAnsi="Tahoma"/>
                <w:lang w:val="en-US"/>
              </w:rPr>
              <w:t>5.1 ± 0.3 bc</w:t>
            </w:r>
          </w:p>
        </w:tc>
      </w:tr>
      <w:tr w:rsidR="00EB0E9E" w:rsidRPr="00BF6876" w:rsidTr="009417DF">
        <w:trPr>
          <w:cantSplit/>
          <w:trHeight w:val="317"/>
        </w:trPr>
        <w:tc>
          <w:tcPr>
            <w:tcW w:w="450" w:type="dxa"/>
          </w:tcPr>
          <w:p w:rsidR="00EB0E9E" w:rsidRPr="00BF6876" w:rsidRDefault="00EB0E9E" w:rsidP="00996CE6">
            <w:pPr>
              <w:widowControl/>
              <w:jc w:val="both"/>
              <w:rPr>
                <w:rFonts w:ascii="Tahoma" w:hAnsi="Tahoma"/>
                <w:lang w:val="en-US"/>
              </w:rPr>
            </w:pPr>
            <w:r w:rsidRPr="00BF6876">
              <w:rPr>
                <w:rFonts w:ascii="Tahoma" w:hAnsi="Tahoma"/>
                <w:lang w:val="en-US"/>
              </w:rPr>
              <w:t>C</w:t>
            </w:r>
          </w:p>
        </w:tc>
        <w:tc>
          <w:tcPr>
            <w:tcW w:w="1570" w:type="dxa"/>
            <w:tcMar>
              <w:left w:w="4" w:type="dxa"/>
            </w:tcMar>
          </w:tcPr>
          <w:p w:rsidR="00EB0E9E" w:rsidRPr="00BF6876" w:rsidRDefault="00EB0E9E" w:rsidP="00996CE6">
            <w:pPr>
              <w:widowControl/>
              <w:jc w:val="center"/>
              <w:rPr>
                <w:rFonts w:ascii="Tahoma" w:hAnsi="Tahoma"/>
                <w:lang w:val="en-US"/>
              </w:rPr>
            </w:pPr>
            <w:r w:rsidRPr="00BF6876">
              <w:rPr>
                <w:rFonts w:ascii="Tahoma" w:hAnsi="Tahoma"/>
                <w:lang w:val="en-US"/>
              </w:rPr>
              <w:t>3.5 ± 0.7 abc</w:t>
            </w:r>
          </w:p>
        </w:tc>
        <w:tc>
          <w:tcPr>
            <w:tcW w:w="1365" w:type="dxa"/>
          </w:tcPr>
          <w:p w:rsidR="00EB0E9E" w:rsidRPr="00BF6876" w:rsidRDefault="00EB0E9E" w:rsidP="00996CE6">
            <w:pPr>
              <w:widowControl/>
              <w:jc w:val="center"/>
              <w:rPr>
                <w:rFonts w:ascii="Tahoma" w:hAnsi="Tahoma"/>
                <w:lang w:val="en-US"/>
              </w:rPr>
            </w:pPr>
            <w:r w:rsidRPr="00BF6876">
              <w:rPr>
                <w:rFonts w:ascii="Tahoma" w:hAnsi="Tahoma"/>
                <w:lang w:val="en-US"/>
              </w:rPr>
              <w:t>0.0 ± 0.1 a</w:t>
            </w:r>
          </w:p>
        </w:tc>
        <w:tc>
          <w:tcPr>
            <w:tcW w:w="1459" w:type="dxa"/>
          </w:tcPr>
          <w:p w:rsidR="00EB0E9E" w:rsidRPr="00BF6876" w:rsidRDefault="00EB0E9E" w:rsidP="00996CE6">
            <w:pPr>
              <w:widowControl/>
              <w:jc w:val="center"/>
              <w:rPr>
                <w:rFonts w:ascii="Tahoma" w:hAnsi="Tahoma"/>
                <w:lang w:val="es-ES"/>
              </w:rPr>
            </w:pPr>
            <w:r w:rsidRPr="00BF6876">
              <w:rPr>
                <w:rFonts w:ascii="Tahoma" w:hAnsi="Tahoma"/>
              </w:rPr>
              <w:t>3.5 ± 0.7 ab</w:t>
            </w:r>
          </w:p>
        </w:tc>
      </w:tr>
      <w:tr w:rsidR="00EB0E9E" w:rsidRPr="00BF6876" w:rsidTr="009417DF">
        <w:trPr>
          <w:cantSplit/>
          <w:trHeight w:val="336"/>
        </w:trPr>
        <w:tc>
          <w:tcPr>
            <w:tcW w:w="450" w:type="dxa"/>
          </w:tcPr>
          <w:p w:rsidR="00EB0E9E" w:rsidRPr="00BF6876" w:rsidRDefault="00EB0E9E" w:rsidP="00996CE6">
            <w:pPr>
              <w:widowControl/>
              <w:jc w:val="both"/>
              <w:rPr>
                <w:rFonts w:ascii="Tahoma" w:hAnsi="Tahoma"/>
                <w:lang w:val="es-ES"/>
              </w:rPr>
            </w:pPr>
            <w:r w:rsidRPr="00BF6876">
              <w:rPr>
                <w:rFonts w:ascii="Tahoma" w:hAnsi="Tahoma"/>
                <w:lang w:val="es-ES"/>
              </w:rPr>
              <w:t>X</w:t>
            </w:r>
          </w:p>
        </w:tc>
        <w:tc>
          <w:tcPr>
            <w:tcW w:w="1570" w:type="dxa"/>
            <w:tcMar>
              <w:left w:w="4" w:type="dxa"/>
            </w:tcMar>
            <w:vAlign w:val="bottom"/>
          </w:tcPr>
          <w:p w:rsidR="00EB0E9E" w:rsidRPr="00BF6876" w:rsidRDefault="00EB0E9E" w:rsidP="00996CE6">
            <w:pPr>
              <w:jc w:val="center"/>
              <w:rPr>
                <w:rFonts w:ascii="Tahoma" w:hAnsi="Tahoma"/>
                <w:lang w:val="es-ES"/>
              </w:rPr>
            </w:pPr>
            <w:r w:rsidRPr="00BF6876">
              <w:rPr>
                <w:rFonts w:ascii="Tahoma" w:hAnsi="Tahoma"/>
                <w:lang w:val="es-ES"/>
              </w:rPr>
              <w:t>3.0 ± 0.7 ab</w:t>
            </w:r>
          </w:p>
        </w:tc>
        <w:tc>
          <w:tcPr>
            <w:tcW w:w="1365" w:type="dxa"/>
          </w:tcPr>
          <w:p w:rsidR="00EB0E9E" w:rsidRPr="00BF6876" w:rsidRDefault="00EB0E9E" w:rsidP="00996CE6">
            <w:pPr>
              <w:jc w:val="center"/>
              <w:rPr>
                <w:rFonts w:ascii="Tahoma" w:hAnsi="Tahoma"/>
                <w:lang w:val="es-ES"/>
              </w:rPr>
            </w:pPr>
            <w:r w:rsidRPr="00BF6876">
              <w:rPr>
                <w:rFonts w:ascii="Tahoma" w:hAnsi="Tahoma"/>
                <w:lang w:val="es-ES"/>
              </w:rPr>
              <w:t>0.0 ± 0.1 a</w:t>
            </w:r>
          </w:p>
        </w:tc>
        <w:tc>
          <w:tcPr>
            <w:tcW w:w="1459" w:type="dxa"/>
          </w:tcPr>
          <w:p w:rsidR="00EB0E9E" w:rsidRPr="00BF6876" w:rsidRDefault="00EB0E9E" w:rsidP="00996CE6">
            <w:pPr>
              <w:jc w:val="center"/>
              <w:rPr>
                <w:rFonts w:ascii="Tahoma" w:hAnsi="Tahoma"/>
                <w:lang w:val="es-ES"/>
              </w:rPr>
            </w:pPr>
            <w:r w:rsidRPr="00BF6876">
              <w:rPr>
                <w:rFonts w:ascii="Tahoma" w:hAnsi="Tahoma"/>
              </w:rPr>
              <w:t>3.0 ± 0.7 ab</w:t>
            </w:r>
          </w:p>
        </w:tc>
      </w:tr>
      <w:tr w:rsidR="00EB0E9E" w:rsidRPr="00BF6876" w:rsidTr="009417DF">
        <w:trPr>
          <w:cantSplit/>
          <w:trHeight w:val="336"/>
        </w:trPr>
        <w:tc>
          <w:tcPr>
            <w:tcW w:w="450" w:type="dxa"/>
            <w:tcBorders>
              <w:bottom w:val="single" w:sz="4" w:space="0" w:color="auto"/>
            </w:tcBorders>
          </w:tcPr>
          <w:p w:rsidR="00EB0E9E" w:rsidRPr="00BF6876" w:rsidRDefault="00EB0E9E" w:rsidP="00996CE6">
            <w:pPr>
              <w:widowControl/>
              <w:jc w:val="both"/>
              <w:rPr>
                <w:rFonts w:ascii="Tahoma" w:hAnsi="Tahoma"/>
                <w:lang w:val="es-ES"/>
              </w:rPr>
            </w:pPr>
            <w:r w:rsidRPr="00BF6876">
              <w:rPr>
                <w:rFonts w:ascii="Tahoma" w:hAnsi="Tahoma"/>
                <w:lang w:val="es-ES"/>
              </w:rPr>
              <w:t>XI</w:t>
            </w:r>
          </w:p>
        </w:tc>
        <w:tc>
          <w:tcPr>
            <w:tcW w:w="1570" w:type="dxa"/>
            <w:tcBorders>
              <w:bottom w:val="single" w:sz="4" w:space="0" w:color="auto"/>
            </w:tcBorders>
            <w:tcMar>
              <w:left w:w="4" w:type="dxa"/>
            </w:tcMar>
            <w:vAlign w:val="bottom"/>
          </w:tcPr>
          <w:p w:rsidR="00EB0E9E" w:rsidRPr="00BF6876" w:rsidRDefault="00EB0E9E" w:rsidP="00996CE6">
            <w:pPr>
              <w:jc w:val="center"/>
              <w:rPr>
                <w:rFonts w:ascii="Tahoma" w:hAnsi="Tahoma"/>
                <w:lang w:val="es-ES"/>
              </w:rPr>
            </w:pPr>
            <w:r w:rsidRPr="00BF6876">
              <w:rPr>
                <w:rFonts w:ascii="Tahoma" w:hAnsi="Tahoma"/>
                <w:lang w:val="es-ES"/>
              </w:rPr>
              <w:t>1.0 abc</w:t>
            </w:r>
          </w:p>
        </w:tc>
        <w:tc>
          <w:tcPr>
            <w:tcW w:w="1365" w:type="dxa"/>
            <w:tcBorders>
              <w:bottom w:val="single" w:sz="4" w:space="0" w:color="auto"/>
            </w:tcBorders>
          </w:tcPr>
          <w:p w:rsidR="00EB0E9E" w:rsidRPr="00BF6876" w:rsidRDefault="00EB0E9E" w:rsidP="00996CE6">
            <w:pPr>
              <w:jc w:val="center"/>
              <w:rPr>
                <w:rFonts w:ascii="Tahoma" w:hAnsi="Tahoma"/>
                <w:lang w:val="es-ES"/>
              </w:rPr>
            </w:pPr>
            <w:r w:rsidRPr="00BF6876">
              <w:rPr>
                <w:rFonts w:ascii="Tahoma" w:hAnsi="Tahoma"/>
                <w:lang w:val="es-ES"/>
              </w:rPr>
              <w:t>0.0 ± 0.4 a</w:t>
            </w:r>
          </w:p>
        </w:tc>
        <w:tc>
          <w:tcPr>
            <w:tcW w:w="1459" w:type="dxa"/>
            <w:tcBorders>
              <w:bottom w:val="single" w:sz="4" w:space="0" w:color="auto"/>
            </w:tcBorders>
          </w:tcPr>
          <w:p w:rsidR="00EB0E9E" w:rsidRPr="00BF6876" w:rsidRDefault="00EB0E9E" w:rsidP="00996CE6">
            <w:pPr>
              <w:jc w:val="center"/>
              <w:rPr>
                <w:rFonts w:ascii="Tahoma" w:hAnsi="Tahoma"/>
                <w:lang w:val="es-ES"/>
              </w:rPr>
            </w:pPr>
            <w:r w:rsidRPr="00BF6876">
              <w:rPr>
                <w:rFonts w:ascii="Tahoma" w:hAnsi="Tahoma"/>
              </w:rPr>
              <w:t>1.0 ± 1.7 ab</w:t>
            </w:r>
          </w:p>
        </w:tc>
      </w:tr>
      <w:tr w:rsidR="00EB0E9E" w:rsidRPr="00BF6876" w:rsidTr="009417DF">
        <w:trPr>
          <w:cantSplit/>
          <w:trHeight w:val="336"/>
        </w:trPr>
        <w:tc>
          <w:tcPr>
            <w:tcW w:w="450" w:type="dxa"/>
            <w:tcBorders>
              <w:top w:val="single" w:sz="4" w:space="0" w:color="auto"/>
            </w:tcBorders>
          </w:tcPr>
          <w:p w:rsidR="00EB0E9E" w:rsidRPr="00BF6876" w:rsidRDefault="00EB0E9E" w:rsidP="00996CE6">
            <w:pPr>
              <w:widowControl/>
              <w:jc w:val="both"/>
              <w:rPr>
                <w:rFonts w:ascii="Tahoma" w:hAnsi="Tahoma"/>
                <w:lang w:val="es-ES"/>
              </w:rPr>
            </w:pPr>
            <w:r w:rsidRPr="00BF6876">
              <w:rPr>
                <w:rFonts w:ascii="Tahoma" w:hAnsi="Tahoma"/>
                <w:lang w:val="es-ES"/>
              </w:rPr>
              <w:t>p</w:t>
            </w:r>
          </w:p>
        </w:tc>
        <w:tc>
          <w:tcPr>
            <w:tcW w:w="1570" w:type="dxa"/>
            <w:tcBorders>
              <w:top w:val="single" w:sz="4" w:space="0" w:color="auto"/>
            </w:tcBorders>
            <w:tcMar>
              <w:left w:w="4" w:type="dxa"/>
            </w:tcMar>
            <w:vAlign w:val="bottom"/>
          </w:tcPr>
          <w:p w:rsidR="00EB0E9E" w:rsidRPr="00BF6876" w:rsidRDefault="00EB0E9E" w:rsidP="00996CE6">
            <w:pPr>
              <w:jc w:val="center"/>
              <w:rPr>
                <w:rFonts w:ascii="Tahoma" w:hAnsi="Tahoma"/>
                <w:lang w:val="es-ES"/>
              </w:rPr>
            </w:pPr>
            <w:r w:rsidRPr="00BF6876">
              <w:rPr>
                <w:rFonts w:ascii="Tahoma" w:hAnsi="Tahoma"/>
                <w:lang w:val="es-ES"/>
              </w:rPr>
              <w:t>0.0000</w:t>
            </w:r>
          </w:p>
        </w:tc>
        <w:tc>
          <w:tcPr>
            <w:tcW w:w="1365" w:type="dxa"/>
            <w:tcBorders>
              <w:top w:val="single" w:sz="4" w:space="0" w:color="auto"/>
            </w:tcBorders>
          </w:tcPr>
          <w:p w:rsidR="00EB0E9E" w:rsidRPr="00BF6876" w:rsidRDefault="00EB0E9E" w:rsidP="00996CE6">
            <w:pPr>
              <w:jc w:val="center"/>
              <w:rPr>
                <w:rFonts w:ascii="Tahoma" w:hAnsi="Tahoma"/>
                <w:lang w:val="es-ES"/>
              </w:rPr>
            </w:pPr>
            <w:r w:rsidRPr="00BF6876">
              <w:rPr>
                <w:rFonts w:ascii="Tahoma" w:hAnsi="Tahoma"/>
                <w:lang w:val="es-ES"/>
              </w:rPr>
              <w:t>0,1476</w:t>
            </w:r>
          </w:p>
        </w:tc>
        <w:tc>
          <w:tcPr>
            <w:tcW w:w="1459" w:type="dxa"/>
            <w:tcBorders>
              <w:top w:val="single" w:sz="4" w:space="0" w:color="auto"/>
            </w:tcBorders>
          </w:tcPr>
          <w:p w:rsidR="00EB0E9E" w:rsidRPr="00BF6876" w:rsidRDefault="00EB0E9E" w:rsidP="00996CE6">
            <w:pPr>
              <w:jc w:val="center"/>
              <w:rPr>
                <w:rFonts w:ascii="Tahoma" w:hAnsi="Tahoma"/>
                <w:lang w:val="es-ES"/>
              </w:rPr>
            </w:pPr>
            <w:r w:rsidRPr="00BF6876">
              <w:rPr>
                <w:rFonts w:ascii="Tahoma" w:hAnsi="Tahoma"/>
                <w:lang w:val="es-ES"/>
              </w:rPr>
              <w:t>0.0000</w:t>
            </w:r>
          </w:p>
        </w:tc>
      </w:tr>
      <w:tr w:rsidR="00EB0E9E" w:rsidRPr="00BF6876" w:rsidTr="009417DF">
        <w:trPr>
          <w:cantSplit/>
          <w:trHeight w:val="336"/>
        </w:trPr>
        <w:tc>
          <w:tcPr>
            <w:tcW w:w="450" w:type="dxa"/>
            <w:tcBorders>
              <w:bottom w:val="single" w:sz="4" w:space="0" w:color="auto"/>
            </w:tcBorders>
          </w:tcPr>
          <w:p w:rsidR="00EB0E9E" w:rsidRPr="00BF6876" w:rsidRDefault="00EB0E9E" w:rsidP="00996CE6">
            <w:pPr>
              <w:widowControl/>
              <w:jc w:val="both"/>
              <w:rPr>
                <w:rFonts w:ascii="Tahoma" w:hAnsi="Tahoma"/>
                <w:lang w:val="es-ES"/>
              </w:rPr>
            </w:pPr>
            <w:r w:rsidRPr="00BF6876">
              <w:rPr>
                <w:rFonts w:ascii="Tahoma" w:hAnsi="Tahoma"/>
                <w:lang w:val="es-ES"/>
              </w:rPr>
              <w:lastRenderedPageBreak/>
              <w:t>F</w:t>
            </w:r>
          </w:p>
        </w:tc>
        <w:tc>
          <w:tcPr>
            <w:tcW w:w="1570" w:type="dxa"/>
            <w:tcBorders>
              <w:bottom w:val="single" w:sz="4" w:space="0" w:color="auto"/>
            </w:tcBorders>
            <w:tcMar>
              <w:left w:w="4" w:type="dxa"/>
            </w:tcMar>
            <w:vAlign w:val="bottom"/>
          </w:tcPr>
          <w:p w:rsidR="00EB0E9E" w:rsidRPr="00BF6876" w:rsidRDefault="00EB0E9E" w:rsidP="002D04AC">
            <w:pPr>
              <w:jc w:val="center"/>
              <w:rPr>
                <w:rFonts w:ascii="Tahoma" w:hAnsi="Tahoma"/>
                <w:lang w:val="es-ES"/>
              </w:rPr>
            </w:pPr>
            <w:r w:rsidRPr="00BF6876">
              <w:rPr>
                <w:rFonts w:ascii="Tahoma" w:hAnsi="Tahoma"/>
                <w:lang w:val="es-ES"/>
              </w:rPr>
              <w:t>6.8</w:t>
            </w:r>
          </w:p>
        </w:tc>
        <w:tc>
          <w:tcPr>
            <w:tcW w:w="1365" w:type="dxa"/>
            <w:tcBorders>
              <w:bottom w:val="single" w:sz="4" w:space="0" w:color="auto"/>
            </w:tcBorders>
          </w:tcPr>
          <w:p w:rsidR="00EB0E9E" w:rsidRPr="00BF6876" w:rsidRDefault="00EB0E9E" w:rsidP="002D04AC">
            <w:pPr>
              <w:jc w:val="center"/>
              <w:rPr>
                <w:rFonts w:ascii="Tahoma" w:hAnsi="Tahoma"/>
                <w:lang w:val="es-ES"/>
              </w:rPr>
            </w:pPr>
            <w:r w:rsidRPr="00BF6876">
              <w:rPr>
                <w:rFonts w:ascii="Tahoma" w:hAnsi="Tahoma"/>
                <w:lang w:val="es-ES"/>
              </w:rPr>
              <w:t>1.7</w:t>
            </w:r>
          </w:p>
        </w:tc>
        <w:tc>
          <w:tcPr>
            <w:tcW w:w="1459" w:type="dxa"/>
            <w:tcBorders>
              <w:bottom w:val="single" w:sz="4" w:space="0" w:color="auto"/>
            </w:tcBorders>
          </w:tcPr>
          <w:p w:rsidR="00EB0E9E" w:rsidRPr="00BF6876" w:rsidRDefault="00EB0E9E" w:rsidP="00996CE6">
            <w:pPr>
              <w:jc w:val="center"/>
              <w:rPr>
                <w:rFonts w:ascii="Tahoma" w:hAnsi="Tahoma"/>
                <w:lang w:val="es-ES"/>
              </w:rPr>
            </w:pPr>
            <w:r w:rsidRPr="00BF6876">
              <w:rPr>
                <w:rFonts w:ascii="Tahoma" w:hAnsi="Tahoma"/>
                <w:lang w:val="es-ES"/>
              </w:rPr>
              <w:t>8.2</w:t>
            </w:r>
          </w:p>
        </w:tc>
      </w:tr>
    </w:tbl>
    <w:p w:rsidR="00EB0E9E" w:rsidRPr="00BF6876" w:rsidRDefault="00EB0E9E" w:rsidP="00AF6560">
      <w:pPr>
        <w:widowControl/>
        <w:jc w:val="both"/>
        <w:rPr>
          <w:rFonts w:ascii="Tahoma" w:hAnsi="Tahoma"/>
        </w:rPr>
      </w:pPr>
      <w:r w:rsidRPr="00BF6876">
        <w:rPr>
          <w:rFonts w:ascii="Tahoma" w:hAnsi="Tahoma"/>
        </w:rPr>
        <w:t>UV: Unidades de vegetación.; Riqueza = número de especies distintas por parcela; (N): nativas; (E): exóticas; (T): total, BR: Bosque ribereño.; SM: Selva marginal.; C: Bosque coronillo.; P: Pastizal.; X: Bosque xerófito.; Xi: Bosque xerófito inundado. Los valores expresados en promedio ± Desvío estándar. Letras distintas representan diferencias significativas mediante test de Tuckey.</w:t>
      </w:r>
    </w:p>
    <w:p w:rsidR="00EB0E9E" w:rsidRPr="00BF6876" w:rsidRDefault="00EB0E9E" w:rsidP="00B938B8">
      <w:pPr>
        <w:pStyle w:val="Standard"/>
        <w:widowControl/>
        <w:ind w:firstLine="720"/>
        <w:jc w:val="both"/>
        <w:rPr>
          <w:rFonts w:ascii="Tahoma" w:hAnsi="Tahoma"/>
        </w:rPr>
      </w:pPr>
    </w:p>
    <w:p w:rsidR="00EB0E9E" w:rsidRPr="00BF6876" w:rsidRDefault="00EB0E9E" w:rsidP="00B938B8">
      <w:pPr>
        <w:pStyle w:val="Standard"/>
        <w:widowControl/>
        <w:ind w:firstLine="720"/>
        <w:jc w:val="both"/>
        <w:rPr>
          <w:rFonts w:ascii="Tahoma" w:hAnsi="Tahoma"/>
        </w:rPr>
      </w:pPr>
      <w:r w:rsidRPr="00BF6876">
        <w:rPr>
          <w:rFonts w:ascii="Tahoma" w:hAnsi="Tahoma"/>
        </w:rPr>
        <w:t xml:space="preserve">La tabla </w:t>
      </w:r>
      <w:r w:rsidR="00BF6876">
        <w:rPr>
          <w:rFonts w:ascii="Tahoma" w:hAnsi="Tahoma"/>
          <w:b/>
        </w:rPr>
        <w:t>9</w:t>
      </w:r>
      <w:r w:rsidRPr="00BF6876">
        <w:rPr>
          <w:rFonts w:ascii="Tahoma" w:hAnsi="Tahoma"/>
        </w:rPr>
        <w:t xml:space="preserve"> nos indica las medias de riquezas existentes por parcelas en cada unidad de vegetación, como medida de referencia a la variedad de especies que se encuentra por unidad relacionándola a las parcelas que se han tomado para las mediciones. Se realizaron los desvíos estándares tanto para especies nativas como exóticas, y para el total de ambas. En referencia a la riqueza de especies nativas, la tabla nos muestra que la selva marginal debe considerarse de transición entre el bosque ribereño y el resto de las unidades, lo que se ve mejor reflejado en el total. No sucede esto en relación a especies exóticas, donde deben considerarse todas las unidades como uniformes. Se observa una muy baja riqueza de exóticas en las parcelas medidas.</w:t>
      </w:r>
    </w:p>
    <w:p w:rsidR="00EB0E9E" w:rsidRPr="00BF6876" w:rsidRDefault="00EB0E9E" w:rsidP="00B938B8">
      <w:pPr>
        <w:pStyle w:val="Standard"/>
        <w:widowControl/>
        <w:jc w:val="both"/>
        <w:rPr>
          <w:rFonts w:ascii="Tahoma" w:hAnsi="Tahoma"/>
        </w:rPr>
      </w:pPr>
    </w:p>
    <w:p w:rsidR="00EB0E9E" w:rsidRPr="00BF6876" w:rsidRDefault="00EB0E9E" w:rsidP="00B938B8">
      <w:pPr>
        <w:pStyle w:val="Standard"/>
        <w:widowControl/>
        <w:jc w:val="both"/>
        <w:rPr>
          <w:rFonts w:ascii="Tahoma" w:hAnsi="Tahoma"/>
        </w:rPr>
      </w:pPr>
    </w:p>
    <w:p w:rsidR="00EB0E9E" w:rsidRPr="00BF6876" w:rsidRDefault="00EB0E9E" w:rsidP="00B938B8">
      <w:pPr>
        <w:pStyle w:val="Standard"/>
        <w:widowControl/>
        <w:jc w:val="both"/>
        <w:rPr>
          <w:rFonts w:ascii="Tahoma" w:hAnsi="Tahoma"/>
          <w:b/>
        </w:rPr>
      </w:pPr>
      <w:r w:rsidRPr="00BF6876">
        <w:rPr>
          <w:rFonts w:ascii="Tahoma" w:hAnsi="Tahoma"/>
          <w:b/>
          <w:u w:val="single"/>
        </w:rPr>
        <w:t>Conclusión</w:t>
      </w:r>
      <w:r w:rsidRPr="00BF6876">
        <w:rPr>
          <w:rFonts w:ascii="Tahoma" w:hAnsi="Tahoma"/>
          <w:b/>
        </w:rPr>
        <w:t xml:space="preserve">: </w:t>
      </w:r>
    </w:p>
    <w:p w:rsidR="00EB0E9E" w:rsidRPr="00BF6876" w:rsidRDefault="00EB0E9E" w:rsidP="00B938B8">
      <w:pPr>
        <w:pStyle w:val="Standard"/>
        <w:widowControl/>
        <w:jc w:val="both"/>
        <w:rPr>
          <w:rFonts w:ascii="Tahoma" w:hAnsi="Tahoma"/>
          <w:b/>
        </w:rPr>
      </w:pPr>
    </w:p>
    <w:p w:rsidR="00EB0E9E" w:rsidRPr="00BF6876" w:rsidRDefault="00EB0E9E" w:rsidP="00B938B8">
      <w:pPr>
        <w:pStyle w:val="Standard"/>
        <w:widowControl/>
        <w:ind w:firstLine="720"/>
        <w:jc w:val="both"/>
        <w:rPr>
          <w:rFonts w:ascii="Tahoma" w:hAnsi="Tahoma"/>
        </w:rPr>
      </w:pPr>
      <w:r w:rsidRPr="00BF6876">
        <w:rPr>
          <w:rFonts w:ascii="Tahoma" w:hAnsi="Tahoma"/>
        </w:rPr>
        <w:t xml:space="preserve">Las variaciones en la composición florística y estructural demuestran que la introducción de especies exóticas dentro de la estructura del bosque nativo de la Isla Martín García no representa una amenaza considerable siempre y cuando se tomen los recaudos necesarios de eliminar de la isla las especies arbóreas exóticas existentes. Se sugiere realizar la eliminación mediante anillado de las especies de </w:t>
      </w:r>
      <w:r w:rsidRPr="00BF6876">
        <w:rPr>
          <w:rFonts w:ascii="Tahoma" w:hAnsi="Tahoma"/>
          <w:i/>
        </w:rPr>
        <w:t>Ligustrum lucidum</w:t>
      </w:r>
      <w:r w:rsidRPr="00BF6876">
        <w:rPr>
          <w:rFonts w:ascii="Tahoma" w:hAnsi="Tahoma"/>
        </w:rPr>
        <w:t xml:space="preserve"> W.T.Aiton “ligustro”, </w:t>
      </w:r>
      <w:r w:rsidRPr="00BF6876">
        <w:rPr>
          <w:rFonts w:ascii="Tahoma" w:hAnsi="Tahoma"/>
          <w:i/>
        </w:rPr>
        <w:t>Citrus reticulata</w:t>
      </w:r>
      <w:r w:rsidRPr="00BF6876">
        <w:rPr>
          <w:rFonts w:ascii="Tahoma" w:hAnsi="Tahoma"/>
        </w:rPr>
        <w:t xml:space="preserve"> Blanco “mandarino”, </w:t>
      </w:r>
      <w:r w:rsidRPr="00BF6876">
        <w:rPr>
          <w:rFonts w:ascii="Tahoma" w:hAnsi="Tahoma"/>
          <w:i/>
          <w:lang w:val="es-ES"/>
        </w:rPr>
        <w:t>Ligustrum sinense</w:t>
      </w:r>
      <w:r w:rsidRPr="00BF6876">
        <w:rPr>
          <w:rFonts w:ascii="Tahoma" w:hAnsi="Tahoma"/>
          <w:lang w:val="es-ES"/>
        </w:rPr>
        <w:t xml:space="preserve"> Lour. </w:t>
      </w:r>
      <w:r w:rsidRPr="00BF6876">
        <w:rPr>
          <w:rFonts w:ascii="Tahoma" w:hAnsi="Tahoma"/>
        </w:rPr>
        <w:t xml:space="preserve">“ligustrina”, </w:t>
      </w:r>
      <w:r w:rsidRPr="00BF6876">
        <w:rPr>
          <w:rFonts w:ascii="Tahoma" w:hAnsi="Tahoma"/>
          <w:i/>
        </w:rPr>
        <w:t>Fraxinus pennsylvanica</w:t>
      </w:r>
      <w:r w:rsidRPr="00BF6876">
        <w:rPr>
          <w:rFonts w:ascii="Tahoma" w:hAnsi="Tahoma"/>
        </w:rPr>
        <w:t xml:space="preserve"> Marshall “fresno americano”, </w:t>
      </w:r>
      <w:r w:rsidRPr="00BF6876">
        <w:rPr>
          <w:rFonts w:ascii="Tahoma" w:hAnsi="Tahoma"/>
          <w:i/>
        </w:rPr>
        <w:t>Morus alba</w:t>
      </w:r>
      <w:r w:rsidRPr="00BF6876">
        <w:rPr>
          <w:rFonts w:ascii="Tahoma" w:hAnsi="Tahoma"/>
        </w:rPr>
        <w:t xml:space="preserve"> L. “morera blanca” y </w:t>
      </w:r>
      <w:r w:rsidRPr="00BF6876">
        <w:rPr>
          <w:rFonts w:ascii="Tahoma" w:hAnsi="Tahoma"/>
          <w:i/>
          <w:lang w:val="es-ES"/>
        </w:rPr>
        <w:t>Melia azedarach</w:t>
      </w:r>
      <w:r w:rsidRPr="00BF6876">
        <w:rPr>
          <w:rFonts w:ascii="Tahoma" w:hAnsi="Tahoma"/>
          <w:lang w:val="es-ES"/>
        </w:rPr>
        <w:t xml:space="preserve"> L. “paraíso”. Este informe constituye el primer paso para </w:t>
      </w:r>
      <w:r w:rsidRPr="00BF6876">
        <w:rPr>
          <w:rFonts w:ascii="Tahoma" w:hAnsi="Tahoma"/>
        </w:rPr>
        <w:t>la coordinación de las políticas forestales y de conservación de la naturaleza en este ecosistema vulnerable.</w:t>
      </w:r>
    </w:p>
    <w:p w:rsidR="00EB0E9E" w:rsidRPr="00BF6876" w:rsidRDefault="00EB0E9E" w:rsidP="00B938B8">
      <w:pPr>
        <w:pStyle w:val="Standard"/>
        <w:widowControl/>
        <w:ind w:firstLine="720"/>
        <w:jc w:val="both"/>
        <w:rPr>
          <w:rFonts w:ascii="Tahoma" w:hAnsi="Tahoma"/>
        </w:rPr>
      </w:pPr>
    </w:p>
    <w:p w:rsidR="00EB0E9E" w:rsidRPr="00D305E7" w:rsidRDefault="00EB0E9E" w:rsidP="00B938B8">
      <w:pPr>
        <w:pStyle w:val="Standard"/>
        <w:widowControl/>
        <w:ind w:firstLine="720"/>
        <w:jc w:val="both"/>
        <w:rPr>
          <w:rFonts w:ascii="Tahoma" w:hAnsi="Tahoma"/>
        </w:rPr>
      </w:pPr>
      <w:r w:rsidRPr="00BF6876">
        <w:rPr>
          <w:rFonts w:ascii="Tahoma" w:hAnsi="Tahoma"/>
        </w:rPr>
        <w:t>Agradecimientos. Este trabajo</w:t>
      </w:r>
      <w:r w:rsidRPr="00D305E7">
        <w:rPr>
          <w:rFonts w:ascii="Tahoma" w:hAnsi="Tahoma"/>
        </w:rPr>
        <w:t xml:space="preserve"> contó con el apoyo de la Dirección de Islas, el Ministerio de Gobierno y el Ministerio de la Producción de la Provincia de Buenos Aires. Deseamos agradecer la colaboración personal de Javier San Cristóbal y Santos Pérez Alvarado, así como al personal de Guardaparques que nos brindo su apoyo en todo momento.</w:t>
      </w:r>
    </w:p>
    <w:p w:rsidR="00EB0E9E" w:rsidRPr="00D305E7" w:rsidRDefault="00EB0E9E" w:rsidP="00B938B8">
      <w:pPr>
        <w:pStyle w:val="Standard"/>
        <w:widowControl/>
        <w:jc w:val="both"/>
        <w:rPr>
          <w:rFonts w:ascii="Tahoma" w:hAnsi="Tahoma"/>
        </w:rPr>
      </w:pPr>
    </w:p>
    <w:p w:rsidR="00EB0E9E" w:rsidRPr="00D305E7" w:rsidRDefault="00EB0E9E" w:rsidP="00B938B8">
      <w:pPr>
        <w:pStyle w:val="Standard"/>
        <w:widowControl/>
        <w:jc w:val="both"/>
        <w:rPr>
          <w:rFonts w:ascii="Tahoma" w:hAnsi="Tahoma"/>
          <w:lang w:val="es-ES"/>
        </w:rPr>
      </w:pPr>
      <w:r w:rsidRPr="00D305E7">
        <w:rPr>
          <w:rFonts w:ascii="Tahoma" w:hAnsi="Tahoma"/>
        </w:rPr>
        <w:t>Bibliografía</w:t>
      </w:r>
    </w:p>
    <w:p w:rsidR="00EB0E9E" w:rsidRPr="00D305E7" w:rsidRDefault="00EB0E9E" w:rsidP="00B938B8">
      <w:pPr>
        <w:pStyle w:val="Standard"/>
        <w:widowControl/>
        <w:jc w:val="both"/>
        <w:rPr>
          <w:rFonts w:ascii="Tahoma" w:hAnsi="Tahoma"/>
          <w:lang w:val="es-ES"/>
        </w:rPr>
      </w:pPr>
    </w:p>
    <w:p w:rsidR="00EB0E9E" w:rsidRPr="00D305E7" w:rsidRDefault="00EB0E9E" w:rsidP="00B938B8">
      <w:pPr>
        <w:pStyle w:val="Standard"/>
        <w:widowControl/>
        <w:jc w:val="both"/>
        <w:rPr>
          <w:rFonts w:ascii="Tahoma" w:hAnsi="Tahoma"/>
        </w:rPr>
      </w:pPr>
      <w:bookmarkStart w:id="1" w:name="OLE_LINK1"/>
      <w:bookmarkStart w:id="2" w:name="OLE_LINK2"/>
      <w:r w:rsidRPr="00D305E7">
        <w:rPr>
          <w:rFonts w:ascii="Tahoma" w:hAnsi="Tahoma"/>
          <w:lang w:val="es-ES"/>
        </w:rPr>
        <w:t xml:space="preserve">Lahitte H. y Hurrell J. (eds.) 1998. </w:t>
      </w:r>
      <w:r w:rsidRPr="00D305E7">
        <w:rPr>
          <w:rFonts w:ascii="Tahoma" w:hAnsi="Tahoma"/>
        </w:rPr>
        <w:t>Árboles Rioplatenses. Árboles nativos y naturalizados del Delta del Paraná, Isla Martín García y Ribera Platense. LOLA. Argentina.</w:t>
      </w:r>
    </w:p>
    <w:p w:rsidR="00EB0E9E" w:rsidRPr="00D305E7" w:rsidRDefault="00EB0E9E" w:rsidP="00F95583">
      <w:pPr>
        <w:pStyle w:val="Standard"/>
        <w:widowControl/>
        <w:jc w:val="both"/>
        <w:rPr>
          <w:rFonts w:ascii="Tahoma" w:hAnsi="Tahoma"/>
        </w:rPr>
      </w:pPr>
    </w:p>
    <w:p w:rsidR="00EB0E9E" w:rsidRPr="00D305E7" w:rsidRDefault="00EB0E9E" w:rsidP="00F95583">
      <w:pPr>
        <w:pStyle w:val="Standard"/>
        <w:widowControl/>
        <w:jc w:val="both"/>
        <w:rPr>
          <w:rFonts w:ascii="Tahoma" w:hAnsi="Tahoma"/>
        </w:rPr>
      </w:pPr>
      <w:r w:rsidRPr="00D305E7">
        <w:rPr>
          <w:rFonts w:ascii="Tahoma" w:hAnsi="Tahoma"/>
        </w:rPr>
        <w:t xml:space="preserve">Lahitte H. y Hurrel J. 1994. </w:t>
      </w:r>
      <w:bookmarkEnd w:id="1"/>
      <w:bookmarkEnd w:id="2"/>
      <w:r w:rsidRPr="00D305E7">
        <w:rPr>
          <w:rFonts w:ascii="Tahoma" w:hAnsi="Tahoma"/>
        </w:rPr>
        <w:t>Los árboles de la isla Martín García. Buenos Aires. Comisión de Investigaciones Científica</w:t>
      </w:r>
    </w:p>
    <w:sectPr w:rsidR="00EB0E9E" w:rsidRPr="00D305E7" w:rsidSect="00734F4D">
      <w:headerReference w:type="default" r:id="rId9"/>
      <w:footerReference w:type="default" r:id="rId10"/>
      <w:pgSz w:w="11906" w:h="16838"/>
      <w:pgMar w:top="1133" w:right="1133" w:bottom="1133" w:left="1133"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303" w:rsidRDefault="00506303" w:rsidP="007034B9">
      <w:r>
        <w:separator/>
      </w:r>
    </w:p>
  </w:endnote>
  <w:endnote w:type="continuationSeparator" w:id="1">
    <w:p w:rsidR="00506303" w:rsidRDefault="00506303" w:rsidP="007034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A00002AF" w:usb1="500078FB" w:usb2="00000000" w:usb3="00000000" w:csb0="0000009F" w:csb1="00000000"/>
  </w:font>
  <w:font w:name="Droid Sans Fallback">
    <w:panose1 w:val="020B0502000000000001"/>
    <w:charset w:val="80"/>
    <w:family w:val="swiss"/>
    <w:pitch w:val="variable"/>
    <w:sig w:usb0="B1002AFF" w:usb1="2BDFFCFB" w:usb2="00000036" w:usb3="00000000" w:csb0="003F01FF" w:csb1="00000000"/>
  </w:font>
  <w:font w:name="FreeSans">
    <w:panose1 w:val="020B0504020202020204"/>
    <w:charset w:val="00"/>
    <w:family w:val="swiss"/>
    <w:pitch w:val="variable"/>
    <w:sig w:usb0="E4838EFF" w:usb1="4200FDFF" w:usb2="000030A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800002EF" w:usb1="4000205A" w:usb2="00000000" w:usb3="00000000" w:csb0="00000017"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Liberation Sans">
    <w:panose1 w:val="020B0604020202020204"/>
    <w:charset w:val="00"/>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055" w:rsidRPr="002747F5" w:rsidRDefault="006E6671">
    <w:pPr>
      <w:pStyle w:val="Piedepgina"/>
      <w:jc w:val="right"/>
      <w:rPr>
        <w:rFonts w:ascii="Tahoma" w:hAnsi="Tahoma"/>
      </w:rPr>
    </w:pPr>
    <w:r w:rsidRPr="002747F5">
      <w:rPr>
        <w:rFonts w:ascii="Tahoma" w:hAnsi="Tahoma"/>
      </w:rPr>
      <w:fldChar w:fldCharType="begin"/>
    </w:r>
    <w:r w:rsidR="00876055" w:rsidRPr="002747F5">
      <w:rPr>
        <w:rFonts w:ascii="Tahoma" w:hAnsi="Tahoma"/>
      </w:rPr>
      <w:instrText xml:space="preserve"> PAGE   \* MERGEFORMAT </w:instrText>
    </w:r>
    <w:r w:rsidRPr="002747F5">
      <w:rPr>
        <w:rFonts w:ascii="Tahoma" w:hAnsi="Tahoma"/>
      </w:rPr>
      <w:fldChar w:fldCharType="separate"/>
    </w:r>
    <w:r w:rsidR="002304D5">
      <w:rPr>
        <w:rFonts w:ascii="Tahoma" w:hAnsi="Tahoma"/>
        <w:noProof/>
      </w:rPr>
      <w:t>2</w:t>
    </w:r>
    <w:r w:rsidRPr="002747F5">
      <w:rPr>
        <w:rFonts w:ascii="Tahoma" w:hAnsi="Tahoma"/>
      </w:rPr>
      <w:fldChar w:fldCharType="end"/>
    </w:r>
  </w:p>
  <w:p w:rsidR="00876055" w:rsidRDefault="0087605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303" w:rsidRDefault="00506303" w:rsidP="007034B9">
      <w:r>
        <w:separator/>
      </w:r>
    </w:p>
  </w:footnote>
  <w:footnote w:type="continuationSeparator" w:id="1">
    <w:p w:rsidR="00506303" w:rsidRDefault="00506303" w:rsidP="007034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055" w:rsidRDefault="00876055">
    <w:pPr>
      <w:pStyle w:val="Encabezado"/>
    </w:pPr>
  </w:p>
  <w:p w:rsidR="00876055" w:rsidRPr="00AB5E08" w:rsidRDefault="00876055">
    <w:pPr>
      <w:pStyle w:val="Encabezado"/>
      <w:rPr>
        <w:rFonts w:ascii="Tahoma" w:hAnsi="Tahoma"/>
      </w:rPr>
    </w:pPr>
    <w:r w:rsidRPr="00AB5E08">
      <w:rPr>
        <w:rFonts w:ascii="Tahoma" w:hAnsi="Tahoma"/>
      </w:rPr>
      <w:t xml:space="preserve">Inventario forestal Zona intangible Isla Martin García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4B6381"/>
    <w:multiLevelType w:val="multilevel"/>
    <w:tmpl w:val="10B2F230"/>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2E727522"/>
    <w:multiLevelType w:val="multilevel"/>
    <w:tmpl w:val="C19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footnotePr>
    <w:footnote w:id="0"/>
    <w:footnote w:id="1"/>
  </w:footnotePr>
  <w:endnotePr>
    <w:endnote w:id="0"/>
    <w:endnote w:id="1"/>
  </w:endnotePr>
  <w:compat>
    <w:useFELayout/>
  </w:compat>
  <w:rsids>
    <w:rsidRoot w:val="00734F4D"/>
    <w:rsid w:val="00051121"/>
    <w:rsid w:val="00053042"/>
    <w:rsid w:val="00054819"/>
    <w:rsid w:val="00060B48"/>
    <w:rsid w:val="00063D81"/>
    <w:rsid w:val="00066C0D"/>
    <w:rsid w:val="0007408D"/>
    <w:rsid w:val="00094807"/>
    <w:rsid w:val="000B54CB"/>
    <w:rsid w:val="000D5EB0"/>
    <w:rsid w:val="000E65C3"/>
    <w:rsid w:val="000F434D"/>
    <w:rsid w:val="00115EE1"/>
    <w:rsid w:val="001212A4"/>
    <w:rsid w:val="001236FA"/>
    <w:rsid w:val="001324EE"/>
    <w:rsid w:val="00136B5D"/>
    <w:rsid w:val="00154E65"/>
    <w:rsid w:val="0015736D"/>
    <w:rsid w:val="00157E5B"/>
    <w:rsid w:val="00176548"/>
    <w:rsid w:val="00177F67"/>
    <w:rsid w:val="00183CCD"/>
    <w:rsid w:val="00192C1C"/>
    <w:rsid w:val="001A200B"/>
    <w:rsid w:val="001A3D9E"/>
    <w:rsid w:val="001A6539"/>
    <w:rsid w:val="001E73CA"/>
    <w:rsid w:val="001F63C8"/>
    <w:rsid w:val="002103E8"/>
    <w:rsid w:val="0021768C"/>
    <w:rsid w:val="002231C6"/>
    <w:rsid w:val="00227757"/>
    <w:rsid w:val="002304D5"/>
    <w:rsid w:val="00246926"/>
    <w:rsid w:val="00247907"/>
    <w:rsid w:val="00250732"/>
    <w:rsid w:val="0025080A"/>
    <w:rsid w:val="00251FE6"/>
    <w:rsid w:val="002540C0"/>
    <w:rsid w:val="0025482B"/>
    <w:rsid w:val="00273604"/>
    <w:rsid w:val="002747F5"/>
    <w:rsid w:val="002876AF"/>
    <w:rsid w:val="002A527D"/>
    <w:rsid w:val="002A609A"/>
    <w:rsid w:val="002B2046"/>
    <w:rsid w:val="002B221A"/>
    <w:rsid w:val="002C5C4A"/>
    <w:rsid w:val="002D04AC"/>
    <w:rsid w:val="002D39ED"/>
    <w:rsid w:val="002E20ED"/>
    <w:rsid w:val="002E71CA"/>
    <w:rsid w:val="002F2CCF"/>
    <w:rsid w:val="00312101"/>
    <w:rsid w:val="00313711"/>
    <w:rsid w:val="00314056"/>
    <w:rsid w:val="00327129"/>
    <w:rsid w:val="003354A9"/>
    <w:rsid w:val="00355868"/>
    <w:rsid w:val="00355C95"/>
    <w:rsid w:val="00364807"/>
    <w:rsid w:val="00382A78"/>
    <w:rsid w:val="00387983"/>
    <w:rsid w:val="00387C69"/>
    <w:rsid w:val="0039019B"/>
    <w:rsid w:val="003939FF"/>
    <w:rsid w:val="003B681F"/>
    <w:rsid w:val="003B6BA5"/>
    <w:rsid w:val="003B73B5"/>
    <w:rsid w:val="003C03DD"/>
    <w:rsid w:val="003E23F1"/>
    <w:rsid w:val="003E7BA8"/>
    <w:rsid w:val="003E7E9F"/>
    <w:rsid w:val="00400061"/>
    <w:rsid w:val="004169B6"/>
    <w:rsid w:val="004436E3"/>
    <w:rsid w:val="00446C75"/>
    <w:rsid w:val="00452228"/>
    <w:rsid w:val="00461E64"/>
    <w:rsid w:val="00471CDA"/>
    <w:rsid w:val="00495588"/>
    <w:rsid w:val="004B5E0A"/>
    <w:rsid w:val="004B7CCA"/>
    <w:rsid w:val="004D3833"/>
    <w:rsid w:val="004D7314"/>
    <w:rsid w:val="004E1C70"/>
    <w:rsid w:val="00506303"/>
    <w:rsid w:val="00522FFB"/>
    <w:rsid w:val="0053225B"/>
    <w:rsid w:val="0053712C"/>
    <w:rsid w:val="00546758"/>
    <w:rsid w:val="00550058"/>
    <w:rsid w:val="00582B8C"/>
    <w:rsid w:val="0059163D"/>
    <w:rsid w:val="005B7206"/>
    <w:rsid w:val="005E093B"/>
    <w:rsid w:val="005E48F3"/>
    <w:rsid w:val="006174AB"/>
    <w:rsid w:val="0062533A"/>
    <w:rsid w:val="006429C7"/>
    <w:rsid w:val="00642BA2"/>
    <w:rsid w:val="006705EB"/>
    <w:rsid w:val="00672C4E"/>
    <w:rsid w:val="00674DD4"/>
    <w:rsid w:val="006919D5"/>
    <w:rsid w:val="00691C38"/>
    <w:rsid w:val="006966CD"/>
    <w:rsid w:val="006A3051"/>
    <w:rsid w:val="006B3375"/>
    <w:rsid w:val="006C3988"/>
    <w:rsid w:val="006D1416"/>
    <w:rsid w:val="006E6671"/>
    <w:rsid w:val="006F1C15"/>
    <w:rsid w:val="0070045D"/>
    <w:rsid w:val="007034B9"/>
    <w:rsid w:val="00733CC3"/>
    <w:rsid w:val="00734F4D"/>
    <w:rsid w:val="00757030"/>
    <w:rsid w:val="00786610"/>
    <w:rsid w:val="007936B4"/>
    <w:rsid w:val="007B0783"/>
    <w:rsid w:val="007B26BD"/>
    <w:rsid w:val="007C6BCC"/>
    <w:rsid w:val="007C7183"/>
    <w:rsid w:val="007D4E01"/>
    <w:rsid w:val="007E09B2"/>
    <w:rsid w:val="007F2C27"/>
    <w:rsid w:val="008267F5"/>
    <w:rsid w:val="00843186"/>
    <w:rsid w:val="00844528"/>
    <w:rsid w:val="00847C89"/>
    <w:rsid w:val="00857F06"/>
    <w:rsid w:val="00861573"/>
    <w:rsid w:val="00862E9E"/>
    <w:rsid w:val="0086582D"/>
    <w:rsid w:val="008758C2"/>
    <w:rsid w:val="00876055"/>
    <w:rsid w:val="008E1429"/>
    <w:rsid w:val="008F7081"/>
    <w:rsid w:val="0091793F"/>
    <w:rsid w:val="00921A4E"/>
    <w:rsid w:val="0092307C"/>
    <w:rsid w:val="009236CC"/>
    <w:rsid w:val="009417DF"/>
    <w:rsid w:val="009449B2"/>
    <w:rsid w:val="00962F5D"/>
    <w:rsid w:val="0098722C"/>
    <w:rsid w:val="009910F6"/>
    <w:rsid w:val="00996CE6"/>
    <w:rsid w:val="009A1B44"/>
    <w:rsid w:val="009A643F"/>
    <w:rsid w:val="009B72CF"/>
    <w:rsid w:val="009C20D2"/>
    <w:rsid w:val="009C3C3D"/>
    <w:rsid w:val="009C3D4A"/>
    <w:rsid w:val="009F5C22"/>
    <w:rsid w:val="00A13586"/>
    <w:rsid w:val="00A15117"/>
    <w:rsid w:val="00A20FFB"/>
    <w:rsid w:val="00A2513D"/>
    <w:rsid w:val="00A35585"/>
    <w:rsid w:val="00A44075"/>
    <w:rsid w:val="00A46B1A"/>
    <w:rsid w:val="00A50604"/>
    <w:rsid w:val="00A80E76"/>
    <w:rsid w:val="00A813BC"/>
    <w:rsid w:val="00A8552C"/>
    <w:rsid w:val="00A91A98"/>
    <w:rsid w:val="00AA2101"/>
    <w:rsid w:val="00AA5DF9"/>
    <w:rsid w:val="00AB308F"/>
    <w:rsid w:val="00AB443C"/>
    <w:rsid w:val="00AB5E08"/>
    <w:rsid w:val="00AC2679"/>
    <w:rsid w:val="00AD48C8"/>
    <w:rsid w:val="00AF6560"/>
    <w:rsid w:val="00B112AE"/>
    <w:rsid w:val="00B2744D"/>
    <w:rsid w:val="00B66B10"/>
    <w:rsid w:val="00B83142"/>
    <w:rsid w:val="00B93700"/>
    <w:rsid w:val="00B938B8"/>
    <w:rsid w:val="00BA2B7E"/>
    <w:rsid w:val="00BA37A6"/>
    <w:rsid w:val="00BA5A81"/>
    <w:rsid w:val="00BC3C4F"/>
    <w:rsid w:val="00BE480F"/>
    <w:rsid w:val="00BF6876"/>
    <w:rsid w:val="00C02099"/>
    <w:rsid w:val="00C0233D"/>
    <w:rsid w:val="00C13955"/>
    <w:rsid w:val="00C23598"/>
    <w:rsid w:val="00C3292A"/>
    <w:rsid w:val="00C428CE"/>
    <w:rsid w:val="00C45E1C"/>
    <w:rsid w:val="00C45EF4"/>
    <w:rsid w:val="00C53DDD"/>
    <w:rsid w:val="00C6003C"/>
    <w:rsid w:val="00C607EA"/>
    <w:rsid w:val="00C8069D"/>
    <w:rsid w:val="00C94F89"/>
    <w:rsid w:val="00CE6D18"/>
    <w:rsid w:val="00D00ED0"/>
    <w:rsid w:val="00D04656"/>
    <w:rsid w:val="00D1238C"/>
    <w:rsid w:val="00D14226"/>
    <w:rsid w:val="00D244C4"/>
    <w:rsid w:val="00D305E7"/>
    <w:rsid w:val="00D31B91"/>
    <w:rsid w:val="00D36B65"/>
    <w:rsid w:val="00D414A0"/>
    <w:rsid w:val="00D42BBC"/>
    <w:rsid w:val="00D626E3"/>
    <w:rsid w:val="00D76934"/>
    <w:rsid w:val="00D77552"/>
    <w:rsid w:val="00D814F6"/>
    <w:rsid w:val="00D92507"/>
    <w:rsid w:val="00D92FE8"/>
    <w:rsid w:val="00DA17EE"/>
    <w:rsid w:val="00DA1BF8"/>
    <w:rsid w:val="00DA31F4"/>
    <w:rsid w:val="00DC3398"/>
    <w:rsid w:val="00DC3D97"/>
    <w:rsid w:val="00DF15BE"/>
    <w:rsid w:val="00DF2163"/>
    <w:rsid w:val="00DF6218"/>
    <w:rsid w:val="00E034E5"/>
    <w:rsid w:val="00E141B4"/>
    <w:rsid w:val="00E24485"/>
    <w:rsid w:val="00E34529"/>
    <w:rsid w:val="00E36373"/>
    <w:rsid w:val="00E44C16"/>
    <w:rsid w:val="00E45BFE"/>
    <w:rsid w:val="00E838AE"/>
    <w:rsid w:val="00E85089"/>
    <w:rsid w:val="00E90BDB"/>
    <w:rsid w:val="00E97C22"/>
    <w:rsid w:val="00EA261E"/>
    <w:rsid w:val="00EA65C5"/>
    <w:rsid w:val="00EB02EF"/>
    <w:rsid w:val="00EB0E9E"/>
    <w:rsid w:val="00EC272D"/>
    <w:rsid w:val="00ED06F1"/>
    <w:rsid w:val="00EE2165"/>
    <w:rsid w:val="00F05E4C"/>
    <w:rsid w:val="00F0638C"/>
    <w:rsid w:val="00F1007F"/>
    <w:rsid w:val="00F14563"/>
    <w:rsid w:val="00F21905"/>
    <w:rsid w:val="00F30895"/>
    <w:rsid w:val="00F44A11"/>
    <w:rsid w:val="00F50AB7"/>
    <w:rsid w:val="00F55F56"/>
    <w:rsid w:val="00F723E6"/>
    <w:rsid w:val="00F95583"/>
    <w:rsid w:val="00FA165A"/>
    <w:rsid w:val="00FA2CF5"/>
    <w:rsid w:val="00FB4E85"/>
    <w:rsid w:val="00FB5AB5"/>
    <w:rsid w:val="00FC3001"/>
    <w:rsid w:val="00FE3B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roid Sans Fallback" w:hAnsi="Liberation Serif" w:cs="FreeSans"/>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4D"/>
    <w:pPr>
      <w:widowControl w:val="0"/>
      <w:suppressAutoHyphens/>
      <w:autoSpaceDE w:val="0"/>
    </w:pPr>
    <w:rPr>
      <w:rFonts w:ascii="Times New Roman" w:hAnsi="Times New Roman" w:cs="Times New Roman"/>
      <w:sz w:val="24"/>
      <w:szCs w:val="24"/>
      <w:lang w:val="es-AR"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Standard"/>
    <w:next w:val="Textbody"/>
    <w:uiPriority w:val="99"/>
    <w:rsid w:val="00734F4D"/>
    <w:pPr>
      <w:tabs>
        <w:tab w:val="num" w:pos="432"/>
      </w:tabs>
      <w:spacing w:before="440" w:after="60"/>
      <w:ind w:left="432" w:hanging="432"/>
      <w:outlineLvl w:val="0"/>
    </w:pPr>
    <w:rPr>
      <w:rFonts w:ascii="Cambria" w:hAnsi="Cambria" w:cs="Cambria"/>
      <w:b/>
      <w:bCs/>
      <w:sz w:val="32"/>
      <w:szCs w:val="32"/>
      <w:lang w:val="en-US"/>
    </w:rPr>
  </w:style>
  <w:style w:type="paragraph" w:customStyle="1" w:styleId="Ttulo21">
    <w:name w:val="Título 21"/>
    <w:basedOn w:val="Standard"/>
    <w:next w:val="Textbody"/>
    <w:uiPriority w:val="99"/>
    <w:rsid w:val="00734F4D"/>
    <w:pPr>
      <w:tabs>
        <w:tab w:val="num" w:pos="576"/>
      </w:tabs>
      <w:spacing w:before="440" w:after="60"/>
      <w:ind w:left="576" w:hanging="576"/>
      <w:outlineLvl w:val="1"/>
    </w:pPr>
    <w:rPr>
      <w:rFonts w:ascii="Cambria" w:hAnsi="Cambria" w:cs="Cambria"/>
      <w:b/>
      <w:bCs/>
      <w:i/>
      <w:iCs/>
      <w:sz w:val="28"/>
      <w:szCs w:val="28"/>
      <w:lang w:val="en-US"/>
    </w:rPr>
  </w:style>
  <w:style w:type="paragraph" w:customStyle="1" w:styleId="Ttulo31">
    <w:name w:val="Título 31"/>
    <w:basedOn w:val="Standard"/>
    <w:next w:val="Textbody"/>
    <w:uiPriority w:val="99"/>
    <w:rsid w:val="00734F4D"/>
    <w:pPr>
      <w:tabs>
        <w:tab w:val="num" w:pos="720"/>
      </w:tabs>
      <w:spacing w:before="440" w:after="60"/>
      <w:ind w:left="720" w:hanging="720"/>
      <w:outlineLvl w:val="2"/>
    </w:pPr>
    <w:rPr>
      <w:rFonts w:ascii="Cambria" w:hAnsi="Cambria" w:cs="Cambria"/>
      <w:b/>
      <w:bCs/>
      <w:sz w:val="26"/>
      <w:szCs w:val="26"/>
      <w:lang w:val="en-US"/>
    </w:rPr>
  </w:style>
  <w:style w:type="paragraph" w:customStyle="1" w:styleId="Ttulo41">
    <w:name w:val="Título 41"/>
    <w:basedOn w:val="Normal"/>
    <w:next w:val="Normal"/>
    <w:uiPriority w:val="99"/>
    <w:rsid w:val="00734F4D"/>
    <w:pPr>
      <w:tabs>
        <w:tab w:val="num" w:pos="864"/>
      </w:tabs>
      <w:spacing w:before="240" w:after="60"/>
      <w:ind w:left="864" w:hanging="864"/>
      <w:outlineLvl w:val="3"/>
    </w:pPr>
    <w:rPr>
      <w:rFonts w:ascii="Calibri" w:hAnsi="Calibri" w:cs="Calibri"/>
      <w:b/>
      <w:bCs/>
      <w:sz w:val="28"/>
      <w:szCs w:val="28"/>
      <w:lang w:val="en-US"/>
    </w:rPr>
  </w:style>
  <w:style w:type="character" w:customStyle="1" w:styleId="Ttulo1Car">
    <w:name w:val="Título 1 Car"/>
    <w:uiPriority w:val="99"/>
    <w:rsid w:val="00734F4D"/>
    <w:rPr>
      <w:rFonts w:ascii="Cambria" w:hAnsi="Cambria"/>
      <w:b/>
      <w:sz w:val="32"/>
    </w:rPr>
  </w:style>
  <w:style w:type="character" w:customStyle="1" w:styleId="Ttulo2Car">
    <w:name w:val="Título 2 Car"/>
    <w:uiPriority w:val="99"/>
    <w:rsid w:val="00734F4D"/>
    <w:rPr>
      <w:rFonts w:ascii="Cambria" w:hAnsi="Cambria"/>
      <w:b/>
      <w:i/>
      <w:sz w:val="28"/>
    </w:rPr>
  </w:style>
  <w:style w:type="character" w:customStyle="1" w:styleId="Ttulo3Car">
    <w:name w:val="Título 3 Car"/>
    <w:uiPriority w:val="99"/>
    <w:rsid w:val="00734F4D"/>
    <w:rPr>
      <w:rFonts w:ascii="Cambria" w:hAnsi="Cambria"/>
      <w:b/>
      <w:sz w:val="26"/>
    </w:rPr>
  </w:style>
  <w:style w:type="character" w:customStyle="1" w:styleId="Ttulo4Car">
    <w:name w:val="Título 4 Car"/>
    <w:uiPriority w:val="99"/>
    <w:rsid w:val="00734F4D"/>
    <w:rPr>
      <w:b/>
      <w:sz w:val="28"/>
    </w:rPr>
  </w:style>
  <w:style w:type="character" w:customStyle="1" w:styleId="SubttuloCar">
    <w:name w:val="Subtítulo Car"/>
    <w:uiPriority w:val="99"/>
    <w:rsid w:val="00734F4D"/>
    <w:rPr>
      <w:rFonts w:ascii="Cambria" w:hAnsi="Cambria"/>
      <w:sz w:val="24"/>
    </w:rPr>
  </w:style>
  <w:style w:type="character" w:customStyle="1" w:styleId="TextonotapieCar">
    <w:name w:val="Texto nota pie Car"/>
    <w:uiPriority w:val="99"/>
    <w:rsid w:val="00734F4D"/>
    <w:rPr>
      <w:rFonts w:ascii="Times New Roman" w:hAnsi="Times New Roman"/>
      <w:sz w:val="20"/>
    </w:rPr>
  </w:style>
  <w:style w:type="character" w:customStyle="1" w:styleId="TextocomentarioCar">
    <w:name w:val="Texto comentario Car"/>
    <w:uiPriority w:val="99"/>
    <w:rsid w:val="00734F4D"/>
    <w:rPr>
      <w:sz w:val="20"/>
    </w:rPr>
  </w:style>
  <w:style w:type="character" w:customStyle="1" w:styleId="TextodegloboCar">
    <w:name w:val="Texto de globo Car"/>
    <w:uiPriority w:val="99"/>
    <w:rsid w:val="00734F4D"/>
    <w:rPr>
      <w:rFonts w:ascii="Tahoma" w:hAnsi="Tahoma"/>
      <w:sz w:val="16"/>
    </w:rPr>
  </w:style>
  <w:style w:type="character" w:customStyle="1" w:styleId="AsuntodelcomentarioCar">
    <w:name w:val="Asunto del comentario Car"/>
    <w:uiPriority w:val="99"/>
    <w:rsid w:val="00734F4D"/>
    <w:rPr>
      <w:rFonts w:ascii="Times New Roman" w:hAnsi="Times New Roman"/>
      <w:b/>
      <w:sz w:val="20"/>
    </w:rPr>
  </w:style>
  <w:style w:type="character" w:customStyle="1" w:styleId="TextosinformatoCar">
    <w:name w:val="Texto sin formato Car"/>
    <w:uiPriority w:val="99"/>
    <w:rsid w:val="00734F4D"/>
    <w:rPr>
      <w:rFonts w:ascii="Courier New" w:hAnsi="Courier New"/>
      <w:sz w:val="20"/>
    </w:rPr>
  </w:style>
  <w:style w:type="character" w:customStyle="1" w:styleId="FootnoteCharacters">
    <w:name w:val="Footnote Characters"/>
    <w:uiPriority w:val="99"/>
    <w:rsid w:val="00734F4D"/>
    <w:rPr>
      <w:sz w:val="20"/>
      <w:vertAlign w:val="superscript"/>
    </w:rPr>
  </w:style>
  <w:style w:type="character" w:customStyle="1" w:styleId="TextonotaalfinalCar">
    <w:name w:val="Texto nota al final Car"/>
    <w:uiPriority w:val="99"/>
    <w:rsid w:val="00734F4D"/>
    <w:rPr>
      <w:rFonts w:ascii="Times New Roman" w:hAnsi="Times New Roman"/>
      <w:sz w:val="20"/>
    </w:rPr>
  </w:style>
  <w:style w:type="character" w:customStyle="1" w:styleId="EndnoteCharacters">
    <w:name w:val="Endnote Characters"/>
    <w:uiPriority w:val="99"/>
    <w:rsid w:val="00734F4D"/>
    <w:rPr>
      <w:sz w:val="20"/>
      <w:vertAlign w:val="superscript"/>
    </w:rPr>
  </w:style>
  <w:style w:type="character" w:customStyle="1" w:styleId="EncabezadoCar">
    <w:name w:val="Encabezado Car"/>
    <w:uiPriority w:val="99"/>
    <w:rsid w:val="00734F4D"/>
    <w:rPr>
      <w:rFonts w:ascii="Times New Roman" w:hAnsi="Times New Roman"/>
      <w:sz w:val="24"/>
    </w:rPr>
  </w:style>
  <w:style w:type="character" w:customStyle="1" w:styleId="PiedepginaCar">
    <w:name w:val="Pie de página Car"/>
    <w:uiPriority w:val="99"/>
    <w:rsid w:val="00734F4D"/>
    <w:rPr>
      <w:rFonts w:ascii="Times New Roman" w:hAnsi="Times New Roman"/>
      <w:sz w:val="24"/>
    </w:rPr>
  </w:style>
  <w:style w:type="paragraph" w:customStyle="1" w:styleId="Heading">
    <w:name w:val="Heading"/>
    <w:basedOn w:val="Standard"/>
    <w:next w:val="Textbody"/>
    <w:uiPriority w:val="99"/>
    <w:rsid w:val="00734F4D"/>
    <w:pPr>
      <w:spacing w:before="240" w:after="119"/>
    </w:pPr>
    <w:rPr>
      <w:rFonts w:ascii="Arial" w:hAnsi="Arial" w:cs="Arial"/>
      <w:sz w:val="28"/>
      <w:szCs w:val="28"/>
    </w:rPr>
  </w:style>
  <w:style w:type="paragraph" w:customStyle="1" w:styleId="TextBody0">
    <w:name w:val="Text Body"/>
    <w:basedOn w:val="Normal"/>
    <w:uiPriority w:val="99"/>
    <w:rsid w:val="00734F4D"/>
    <w:pPr>
      <w:spacing w:after="140" w:line="288" w:lineRule="auto"/>
    </w:pPr>
  </w:style>
  <w:style w:type="paragraph" w:styleId="Lista">
    <w:name w:val="List"/>
    <w:basedOn w:val="Textbody"/>
    <w:uiPriority w:val="99"/>
    <w:rsid w:val="00734F4D"/>
  </w:style>
  <w:style w:type="paragraph" w:customStyle="1" w:styleId="Epgrafe1">
    <w:name w:val="Epígrafe1"/>
    <w:basedOn w:val="Normal"/>
    <w:uiPriority w:val="99"/>
    <w:rsid w:val="00734F4D"/>
    <w:pPr>
      <w:suppressLineNumbers/>
      <w:spacing w:before="120" w:after="120"/>
    </w:pPr>
    <w:rPr>
      <w:rFonts w:cs="FreeSans"/>
      <w:i/>
      <w:iCs/>
    </w:rPr>
  </w:style>
  <w:style w:type="paragraph" w:customStyle="1" w:styleId="Index">
    <w:name w:val="Index"/>
    <w:basedOn w:val="Standard"/>
    <w:uiPriority w:val="99"/>
    <w:rsid w:val="00734F4D"/>
  </w:style>
  <w:style w:type="paragraph" w:customStyle="1" w:styleId="Standard">
    <w:name w:val="Standard"/>
    <w:uiPriority w:val="99"/>
    <w:rsid w:val="00734F4D"/>
    <w:pPr>
      <w:widowControl w:val="0"/>
      <w:suppressAutoHyphens/>
      <w:autoSpaceDE w:val="0"/>
    </w:pPr>
    <w:rPr>
      <w:rFonts w:ascii="Times New Roman" w:hAnsi="Times New Roman" w:cs="Times New Roman"/>
      <w:sz w:val="24"/>
      <w:szCs w:val="24"/>
      <w:lang w:val="es-AR" w:eastAsia="zh-CN"/>
    </w:rPr>
  </w:style>
  <w:style w:type="paragraph" w:customStyle="1" w:styleId="NumberedHeading1">
    <w:name w:val="Numbered Heading 1"/>
    <w:basedOn w:val="Ttulo11"/>
    <w:next w:val="Normal"/>
    <w:uiPriority w:val="99"/>
    <w:rsid w:val="00734F4D"/>
    <w:pPr>
      <w:tabs>
        <w:tab w:val="clear" w:pos="432"/>
        <w:tab w:val="left" w:pos="431"/>
      </w:tabs>
      <w:spacing w:before="0" w:after="0"/>
      <w:ind w:left="0" w:firstLine="0"/>
      <w:outlineLvl w:val="9"/>
    </w:pPr>
    <w:rPr>
      <w:rFonts w:ascii="Calibri" w:hAnsi="Calibri" w:cs="Calibri"/>
      <w:b w:val="0"/>
      <w:bCs w:val="0"/>
    </w:rPr>
  </w:style>
  <w:style w:type="paragraph" w:customStyle="1" w:styleId="ChapterHeading">
    <w:name w:val="Chapter Heading"/>
    <w:basedOn w:val="NumberedHeading1"/>
    <w:next w:val="Normal"/>
    <w:uiPriority w:val="99"/>
    <w:rsid w:val="00734F4D"/>
    <w:pPr>
      <w:tabs>
        <w:tab w:val="left" w:pos="1584"/>
      </w:tabs>
    </w:pPr>
  </w:style>
  <w:style w:type="paragraph" w:customStyle="1" w:styleId="NumberedList">
    <w:name w:val="Numbered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customStyle="1" w:styleId="UpperRomanList">
    <w:name w:val="Upper Roman List"/>
    <w:basedOn w:val="NumberedList"/>
    <w:uiPriority w:val="99"/>
    <w:rsid w:val="00734F4D"/>
  </w:style>
  <w:style w:type="paragraph" w:customStyle="1" w:styleId="Encabezado1">
    <w:name w:val="Encabezado1"/>
    <w:basedOn w:val="Standard"/>
    <w:next w:val="Textbody"/>
    <w:uiPriority w:val="99"/>
    <w:rsid w:val="00734F4D"/>
    <w:pPr>
      <w:spacing w:before="240" w:after="119"/>
    </w:pPr>
    <w:rPr>
      <w:rFonts w:ascii="Arial" w:hAnsi="Arial" w:cs="Arial"/>
      <w:sz w:val="28"/>
      <w:szCs w:val="28"/>
    </w:rPr>
  </w:style>
  <w:style w:type="paragraph" w:styleId="Subttulo">
    <w:name w:val="Subtitle"/>
    <w:basedOn w:val="Encabezado1"/>
    <w:next w:val="Textbody"/>
    <w:link w:val="SubttuloCar1"/>
    <w:uiPriority w:val="99"/>
    <w:qFormat/>
    <w:rsid w:val="00734F4D"/>
    <w:rPr>
      <w:rFonts w:ascii="Cambria" w:hAnsi="Cambria" w:cs="Times New Roman"/>
      <w:sz w:val="24"/>
      <w:szCs w:val="24"/>
      <w:lang w:val="en-US"/>
    </w:rPr>
  </w:style>
  <w:style w:type="character" w:customStyle="1" w:styleId="SubttuloCar1">
    <w:name w:val="Subtítulo Car1"/>
    <w:basedOn w:val="Fuentedeprrafopredeter"/>
    <w:link w:val="Subttulo"/>
    <w:uiPriority w:val="99"/>
    <w:locked/>
    <w:rsid w:val="007B0783"/>
    <w:rPr>
      <w:rFonts w:ascii="Cambria" w:hAnsi="Cambria" w:cs="Times New Roman"/>
      <w:sz w:val="24"/>
      <w:szCs w:val="24"/>
      <w:lang w:val="es-AR" w:eastAsia="zh-CN"/>
    </w:rPr>
  </w:style>
  <w:style w:type="paragraph" w:styleId="Revisin">
    <w:name w:val="Revision"/>
    <w:uiPriority w:val="99"/>
    <w:rsid w:val="00734F4D"/>
    <w:pPr>
      <w:widowControl w:val="0"/>
      <w:suppressAutoHyphens/>
      <w:autoSpaceDE w:val="0"/>
    </w:pPr>
    <w:rPr>
      <w:rFonts w:ascii="Times New Roman" w:hAnsi="Times New Roman" w:cs="Times New Roman"/>
      <w:sz w:val="24"/>
      <w:szCs w:val="24"/>
      <w:lang w:val="es-AR" w:eastAsia="zh-CN"/>
    </w:rPr>
  </w:style>
  <w:style w:type="paragraph" w:styleId="Prrafodelista">
    <w:name w:val="List Paragraph"/>
    <w:basedOn w:val="Standard"/>
    <w:uiPriority w:val="99"/>
    <w:qFormat/>
    <w:rsid w:val="00734F4D"/>
  </w:style>
  <w:style w:type="paragraph" w:customStyle="1" w:styleId="LowerCaseList">
    <w:name w:val="Lower Case List"/>
    <w:basedOn w:val="NumberedList"/>
    <w:uiPriority w:val="99"/>
    <w:rsid w:val="00734F4D"/>
  </w:style>
  <w:style w:type="paragraph" w:styleId="Textodebloque">
    <w:name w:val="Block Text"/>
    <w:basedOn w:val="Normal"/>
    <w:uiPriority w:val="99"/>
    <w:rsid w:val="00734F4D"/>
    <w:pPr>
      <w:spacing w:after="119"/>
      <w:ind w:left="1440" w:right="1440"/>
    </w:pPr>
    <w:rPr>
      <w:rFonts w:ascii="Calibri" w:hAnsi="Calibri" w:cs="Calibri"/>
    </w:rPr>
  </w:style>
  <w:style w:type="paragraph" w:customStyle="1" w:styleId="TriangleList">
    <w:name w:val="Triangle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customStyle="1" w:styleId="HeartList">
    <w:name w:val="Heart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customStyle="1" w:styleId="ArrowheadList">
    <w:name w:val="Arrowhead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customStyle="1" w:styleId="ContentsHeader">
    <w:name w:val="Contents Header"/>
    <w:basedOn w:val="Normal"/>
    <w:next w:val="Normal"/>
    <w:uiPriority w:val="99"/>
    <w:rsid w:val="00734F4D"/>
    <w:pPr>
      <w:spacing w:before="240" w:after="119"/>
      <w:jc w:val="center"/>
    </w:pPr>
    <w:rPr>
      <w:rFonts w:ascii="Liberation Sans" w:hAnsi="Liberation Sans" w:cs="Liberation Sans"/>
      <w:b/>
      <w:bCs/>
      <w:sz w:val="32"/>
      <w:szCs w:val="32"/>
    </w:rPr>
  </w:style>
  <w:style w:type="paragraph" w:customStyle="1" w:styleId="TableContents">
    <w:name w:val="Table Contents"/>
    <w:basedOn w:val="Standard"/>
    <w:uiPriority w:val="99"/>
    <w:rsid w:val="00734F4D"/>
  </w:style>
  <w:style w:type="paragraph" w:customStyle="1" w:styleId="TableHeading">
    <w:name w:val="Table Heading"/>
    <w:basedOn w:val="TableContents"/>
    <w:uiPriority w:val="99"/>
    <w:rsid w:val="00734F4D"/>
    <w:rPr>
      <w:b/>
      <w:bCs/>
    </w:rPr>
  </w:style>
  <w:style w:type="paragraph" w:customStyle="1" w:styleId="SquareList">
    <w:name w:val="Square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customStyle="1" w:styleId="Headinguser">
    <w:name w:val="Heading (user)"/>
    <w:basedOn w:val="Standard"/>
    <w:next w:val="Subttulo"/>
    <w:uiPriority w:val="99"/>
    <w:rsid w:val="00734F4D"/>
    <w:rPr>
      <w:rFonts w:ascii="Arial" w:hAnsi="Arial" w:cs="Arial"/>
    </w:rPr>
  </w:style>
  <w:style w:type="paragraph" w:customStyle="1" w:styleId="Textbody">
    <w:name w:val="Text body"/>
    <w:basedOn w:val="Standard"/>
    <w:uiPriority w:val="99"/>
    <w:rsid w:val="00734F4D"/>
    <w:pPr>
      <w:spacing w:after="119"/>
    </w:pPr>
  </w:style>
  <w:style w:type="paragraph" w:styleId="Sinespaciado">
    <w:name w:val="No Spacing"/>
    <w:uiPriority w:val="99"/>
    <w:qFormat/>
    <w:rsid w:val="00734F4D"/>
    <w:pPr>
      <w:widowControl w:val="0"/>
      <w:suppressAutoHyphens/>
      <w:autoSpaceDE w:val="0"/>
    </w:pPr>
    <w:rPr>
      <w:rFonts w:ascii="Times New Roman" w:hAnsi="Times New Roman" w:cs="Times New Roman"/>
      <w:sz w:val="24"/>
      <w:szCs w:val="24"/>
      <w:lang w:val="es-AR" w:eastAsia="zh-CN"/>
    </w:rPr>
  </w:style>
  <w:style w:type="paragraph" w:customStyle="1" w:styleId="Footnote">
    <w:name w:val="Footnote"/>
    <w:basedOn w:val="Normal"/>
    <w:uiPriority w:val="99"/>
    <w:rsid w:val="00734F4D"/>
    <w:rPr>
      <w:sz w:val="20"/>
      <w:szCs w:val="20"/>
      <w:lang w:val="en-US"/>
    </w:rPr>
  </w:style>
  <w:style w:type="paragraph" w:customStyle="1" w:styleId="BulletList">
    <w:name w:val="Bullet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customStyle="1" w:styleId="DiamondList">
    <w:name w:val="Diamond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customStyle="1" w:styleId="HandList">
    <w:name w:val="Hand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styleId="Textocomentario">
    <w:name w:val="annotation text"/>
    <w:basedOn w:val="Normal"/>
    <w:link w:val="TextocomentarioCar1"/>
    <w:uiPriority w:val="99"/>
    <w:rsid w:val="00734F4D"/>
    <w:rPr>
      <w:rFonts w:ascii="Calibri" w:hAnsi="Calibri" w:cs="Calibri"/>
      <w:sz w:val="20"/>
      <w:szCs w:val="20"/>
      <w:lang w:val="en-US"/>
    </w:rPr>
  </w:style>
  <w:style w:type="character" w:customStyle="1" w:styleId="TextocomentarioCar1">
    <w:name w:val="Texto comentario Car1"/>
    <w:basedOn w:val="Fuentedeprrafopredeter"/>
    <w:link w:val="Textocomentario"/>
    <w:uiPriority w:val="99"/>
    <w:semiHidden/>
    <w:locked/>
    <w:rsid w:val="007B0783"/>
    <w:rPr>
      <w:rFonts w:ascii="Times New Roman" w:hAnsi="Times New Roman" w:cs="Times New Roman"/>
      <w:sz w:val="20"/>
      <w:szCs w:val="20"/>
      <w:lang w:val="es-AR" w:eastAsia="zh-CN"/>
    </w:rPr>
  </w:style>
  <w:style w:type="paragraph" w:customStyle="1" w:styleId="Standarduser">
    <w:name w:val="Standard (user)"/>
    <w:uiPriority w:val="99"/>
    <w:rsid w:val="00734F4D"/>
    <w:pPr>
      <w:widowControl w:val="0"/>
      <w:suppressAutoHyphens/>
      <w:autoSpaceDE w:val="0"/>
    </w:pPr>
    <w:rPr>
      <w:rFonts w:ascii="Times New Roman" w:hAnsi="Times New Roman" w:cs="Times New Roman"/>
      <w:sz w:val="24"/>
      <w:szCs w:val="24"/>
      <w:lang w:val="es-AR" w:eastAsia="zh-CN"/>
    </w:rPr>
  </w:style>
  <w:style w:type="paragraph" w:customStyle="1" w:styleId="StarList">
    <w:name w:val="Star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customStyle="1" w:styleId="UpperCaseList">
    <w:name w:val="Upper Case List"/>
    <w:basedOn w:val="NumberedList"/>
    <w:uiPriority w:val="99"/>
    <w:rsid w:val="00734F4D"/>
  </w:style>
  <w:style w:type="paragraph" w:styleId="Epgrafe">
    <w:name w:val="caption"/>
    <w:basedOn w:val="Standard"/>
    <w:next w:val="Normal"/>
    <w:uiPriority w:val="99"/>
    <w:qFormat/>
    <w:rsid w:val="00734F4D"/>
    <w:pPr>
      <w:spacing w:before="119" w:after="119"/>
    </w:pPr>
    <w:rPr>
      <w:i/>
      <w:iCs/>
    </w:rPr>
  </w:style>
  <w:style w:type="paragraph" w:customStyle="1" w:styleId="BoxList">
    <w:name w:val="Box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styleId="Textodeglobo">
    <w:name w:val="Balloon Text"/>
    <w:basedOn w:val="Normal"/>
    <w:link w:val="TextodegloboCar1"/>
    <w:uiPriority w:val="99"/>
    <w:rsid w:val="00734F4D"/>
    <w:rPr>
      <w:rFonts w:ascii="Tahoma" w:hAnsi="Tahoma" w:cs="Tahoma"/>
      <w:sz w:val="16"/>
      <w:szCs w:val="16"/>
      <w:lang w:val="en-US"/>
    </w:rPr>
  </w:style>
  <w:style w:type="character" w:customStyle="1" w:styleId="TextodegloboCar1">
    <w:name w:val="Texto de globo Car1"/>
    <w:basedOn w:val="Fuentedeprrafopredeter"/>
    <w:link w:val="Textodeglobo"/>
    <w:uiPriority w:val="99"/>
    <w:semiHidden/>
    <w:locked/>
    <w:rsid w:val="007B0783"/>
    <w:rPr>
      <w:rFonts w:ascii="Times New Roman" w:hAnsi="Times New Roman" w:cs="Times New Roman"/>
      <w:sz w:val="2"/>
      <w:lang w:val="es-AR" w:eastAsia="zh-CN"/>
    </w:rPr>
  </w:style>
  <w:style w:type="paragraph" w:customStyle="1" w:styleId="TickList">
    <w:name w:val="Tick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styleId="Asuntodelcomentario">
    <w:name w:val="annotation subject"/>
    <w:basedOn w:val="Textocomentario"/>
    <w:next w:val="Textocomentario"/>
    <w:link w:val="AsuntodelcomentarioCar1"/>
    <w:uiPriority w:val="99"/>
    <w:rsid w:val="00734F4D"/>
    <w:rPr>
      <w:rFonts w:ascii="Times New Roman" w:hAnsi="Times New Roman" w:cs="Times New Roman"/>
      <w:b/>
      <w:bCs/>
    </w:rPr>
  </w:style>
  <w:style w:type="character" w:customStyle="1" w:styleId="AsuntodelcomentarioCar1">
    <w:name w:val="Asunto del comentario Car1"/>
    <w:basedOn w:val="TextocomentarioCar1"/>
    <w:link w:val="Asuntodelcomentario"/>
    <w:uiPriority w:val="99"/>
    <w:semiHidden/>
    <w:locked/>
    <w:rsid w:val="007B0783"/>
    <w:rPr>
      <w:b/>
      <w:bCs/>
    </w:rPr>
  </w:style>
  <w:style w:type="paragraph" w:styleId="Textosinformato">
    <w:name w:val="Plain Text"/>
    <w:basedOn w:val="Normal"/>
    <w:link w:val="TextosinformatoCar1"/>
    <w:uiPriority w:val="99"/>
    <w:rsid w:val="00734F4D"/>
    <w:rPr>
      <w:rFonts w:ascii="Courier New" w:hAnsi="Courier New" w:cs="Courier New"/>
      <w:sz w:val="20"/>
      <w:szCs w:val="20"/>
      <w:lang w:val="en-US"/>
    </w:rPr>
  </w:style>
  <w:style w:type="character" w:customStyle="1" w:styleId="TextosinformatoCar1">
    <w:name w:val="Texto sin formato Car1"/>
    <w:basedOn w:val="Fuentedeprrafopredeter"/>
    <w:link w:val="Textosinformato"/>
    <w:uiPriority w:val="99"/>
    <w:semiHidden/>
    <w:locked/>
    <w:rsid w:val="007B0783"/>
    <w:rPr>
      <w:rFonts w:ascii="Courier New" w:hAnsi="Courier New" w:cs="Courier New"/>
      <w:sz w:val="20"/>
      <w:szCs w:val="20"/>
      <w:lang w:val="es-AR" w:eastAsia="zh-CN"/>
    </w:rPr>
  </w:style>
  <w:style w:type="paragraph" w:customStyle="1" w:styleId="SectionHeading">
    <w:name w:val="Section Heading"/>
    <w:basedOn w:val="NumberedHeading1"/>
    <w:next w:val="Normal"/>
    <w:uiPriority w:val="99"/>
    <w:rsid w:val="00734F4D"/>
    <w:pPr>
      <w:tabs>
        <w:tab w:val="left" w:pos="1584"/>
      </w:tabs>
    </w:pPr>
  </w:style>
  <w:style w:type="paragraph" w:customStyle="1" w:styleId="ImpliesList">
    <w:name w:val="Implies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customStyle="1" w:styleId="TableContentsuser">
    <w:name w:val="Table Contents (user)"/>
    <w:basedOn w:val="Standard"/>
    <w:uiPriority w:val="99"/>
    <w:rsid w:val="00734F4D"/>
  </w:style>
  <w:style w:type="paragraph" w:customStyle="1" w:styleId="Endnote">
    <w:name w:val="Endnote"/>
    <w:basedOn w:val="Normal"/>
    <w:uiPriority w:val="99"/>
    <w:rsid w:val="00734F4D"/>
    <w:pPr>
      <w:ind w:left="288" w:hanging="288"/>
    </w:pPr>
    <w:rPr>
      <w:rFonts w:ascii="Calibri" w:hAnsi="Calibri" w:cs="Calibri"/>
    </w:rPr>
  </w:style>
  <w:style w:type="paragraph" w:customStyle="1" w:styleId="DashedList">
    <w:name w:val="Dashed List"/>
    <w:uiPriority w:val="99"/>
    <w:rsid w:val="00734F4D"/>
    <w:pPr>
      <w:widowControl w:val="0"/>
      <w:suppressAutoHyphens/>
      <w:autoSpaceDE w:val="0"/>
      <w:ind w:left="720" w:hanging="430"/>
    </w:pPr>
    <w:rPr>
      <w:rFonts w:ascii="Calibri" w:hAnsi="Calibri" w:cs="Times New Roman"/>
      <w:sz w:val="24"/>
      <w:szCs w:val="24"/>
      <w:lang w:val="es-AR" w:eastAsia="zh-CN"/>
    </w:rPr>
  </w:style>
  <w:style w:type="paragraph" w:customStyle="1" w:styleId="LowerRomanList">
    <w:name w:val="Lower Roman List"/>
    <w:basedOn w:val="Normal"/>
    <w:uiPriority w:val="99"/>
    <w:rsid w:val="00734F4D"/>
    <w:pPr>
      <w:ind w:left="720" w:hanging="430"/>
    </w:pPr>
    <w:rPr>
      <w:rFonts w:ascii="Calibri" w:hAnsi="Calibri" w:cs="Calibri"/>
    </w:rPr>
  </w:style>
  <w:style w:type="paragraph" w:styleId="Textonotaalfinal">
    <w:name w:val="endnote text"/>
    <w:basedOn w:val="Normal"/>
    <w:link w:val="TextonotaalfinalCar1"/>
    <w:uiPriority w:val="99"/>
    <w:rsid w:val="00734F4D"/>
    <w:rPr>
      <w:sz w:val="20"/>
      <w:szCs w:val="20"/>
      <w:lang w:val="en-US"/>
    </w:rPr>
  </w:style>
  <w:style w:type="character" w:customStyle="1" w:styleId="TextonotaalfinalCar1">
    <w:name w:val="Texto nota al final Car1"/>
    <w:basedOn w:val="Fuentedeprrafopredeter"/>
    <w:link w:val="Textonotaalfinal"/>
    <w:uiPriority w:val="99"/>
    <w:semiHidden/>
    <w:locked/>
    <w:rsid w:val="007B0783"/>
    <w:rPr>
      <w:rFonts w:ascii="Times New Roman" w:hAnsi="Times New Roman" w:cs="Times New Roman"/>
      <w:sz w:val="20"/>
      <w:szCs w:val="20"/>
      <w:lang w:val="es-AR" w:eastAsia="zh-CN"/>
    </w:rPr>
  </w:style>
  <w:style w:type="paragraph" w:customStyle="1" w:styleId="NumberedHeading2">
    <w:name w:val="Numbered Heading 2"/>
    <w:basedOn w:val="Ttulo21"/>
    <w:next w:val="Normal"/>
    <w:uiPriority w:val="99"/>
    <w:rsid w:val="00734F4D"/>
    <w:pPr>
      <w:tabs>
        <w:tab w:val="left" w:pos="431"/>
      </w:tabs>
      <w:spacing w:before="0" w:after="0"/>
      <w:ind w:left="0" w:firstLine="0"/>
      <w:outlineLvl w:val="9"/>
    </w:pPr>
    <w:rPr>
      <w:rFonts w:ascii="Calibri" w:hAnsi="Calibri" w:cs="Calibri"/>
      <w:b w:val="0"/>
      <w:bCs w:val="0"/>
    </w:rPr>
  </w:style>
  <w:style w:type="paragraph" w:customStyle="1" w:styleId="NumberedHeading3">
    <w:name w:val="Numbered Heading 3"/>
    <w:basedOn w:val="Ttulo31"/>
    <w:next w:val="Normal"/>
    <w:uiPriority w:val="99"/>
    <w:rsid w:val="00734F4D"/>
    <w:pPr>
      <w:tabs>
        <w:tab w:val="left" w:pos="431"/>
      </w:tabs>
      <w:spacing w:before="0" w:after="0"/>
      <w:ind w:left="0" w:firstLine="0"/>
      <w:outlineLvl w:val="9"/>
    </w:pPr>
    <w:rPr>
      <w:rFonts w:ascii="Calibri" w:hAnsi="Calibri" w:cs="Calibri"/>
      <w:b w:val="0"/>
      <w:bCs w:val="0"/>
    </w:rPr>
  </w:style>
  <w:style w:type="paragraph" w:customStyle="1" w:styleId="WW-Footnote">
    <w:name w:val="WW-Footnote"/>
    <w:basedOn w:val="Normal"/>
    <w:uiPriority w:val="99"/>
    <w:rsid w:val="00734F4D"/>
    <w:pPr>
      <w:ind w:left="288" w:hanging="288"/>
    </w:pPr>
    <w:rPr>
      <w:rFonts w:ascii="Calibri" w:hAnsi="Calibri" w:cs="Calibri"/>
      <w:sz w:val="20"/>
      <w:szCs w:val="20"/>
    </w:rPr>
  </w:style>
  <w:style w:type="paragraph" w:customStyle="1" w:styleId="Contents1">
    <w:name w:val="Contents 1"/>
    <w:basedOn w:val="Normal"/>
    <w:next w:val="Normal"/>
    <w:uiPriority w:val="99"/>
    <w:rsid w:val="00734F4D"/>
    <w:pPr>
      <w:ind w:left="720" w:hanging="430"/>
    </w:pPr>
    <w:rPr>
      <w:rFonts w:ascii="Calibri" w:hAnsi="Calibri" w:cs="Calibri"/>
    </w:rPr>
  </w:style>
  <w:style w:type="paragraph" w:customStyle="1" w:styleId="Contents2">
    <w:name w:val="Contents 2"/>
    <w:basedOn w:val="Normal"/>
    <w:next w:val="Normal"/>
    <w:uiPriority w:val="99"/>
    <w:rsid w:val="00734F4D"/>
    <w:pPr>
      <w:ind w:left="1440" w:hanging="430"/>
    </w:pPr>
    <w:rPr>
      <w:rFonts w:ascii="Calibri" w:hAnsi="Calibri" w:cs="Calibri"/>
    </w:rPr>
  </w:style>
  <w:style w:type="paragraph" w:customStyle="1" w:styleId="Contents3">
    <w:name w:val="Contents 3"/>
    <w:basedOn w:val="Normal"/>
    <w:next w:val="Normal"/>
    <w:uiPriority w:val="99"/>
    <w:rsid w:val="00734F4D"/>
    <w:pPr>
      <w:ind w:left="2160" w:hanging="430"/>
    </w:pPr>
    <w:rPr>
      <w:rFonts w:ascii="Calibri" w:hAnsi="Calibri" w:cs="Calibri"/>
    </w:rPr>
  </w:style>
  <w:style w:type="paragraph" w:customStyle="1" w:styleId="Contents4">
    <w:name w:val="Contents 4"/>
    <w:basedOn w:val="Normal"/>
    <w:next w:val="Normal"/>
    <w:uiPriority w:val="99"/>
    <w:rsid w:val="00734F4D"/>
    <w:pPr>
      <w:ind w:left="2880" w:hanging="430"/>
    </w:pPr>
    <w:rPr>
      <w:rFonts w:ascii="Calibri" w:hAnsi="Calibri" w:cs="Calibri"/>
    </w:rPr>
  </w:style>
  <w:style w:type="paragraph" w:customStyle="1" w:styleId="Encabezado2">
    <w:name w:val="Encabezado2"/>
    <w:basedOn w:val="Normal"/>
    <w:uiPriority w:val="99"/>
    <w:rsid w:val="00734F4D"/>
    <w:pPr>
      <w:tabs>
        <w:tab w:val="center" w:pos="4419"/>
        <w:tab w:val="right" w:pos="8838"/>
      </w:tabs>
    </w:pPr>
    <w:rPr>
      <w:lang w:val="en-US"/>
    </w:rPr>
  </w:style>
  <w:style w:type="paragraph" w:customStyle="1" w:styleId="Piedepgina1">
    <w:name w:val="Pie de página1"/>
    <w:basedOn w:val="Normal"/>
    <w:uiPriority w:val="99"/>
    <w:rsid w:val="00734F4D"/>
    <w:pPr>
      <w:tabs>
        <w:tab w:val="center" w:pos="4419"/>
        <w:tab w:val="right" w:pos="8838"/>
      </w:tabs>
    </w:pPr>
    <w:rPr>
      <w:lang w:val="en-US"/>
    </w:rPr>
  </w:style>
  <w:style w:type="paragraph" w:styleId="NormalWeb">
    <w:name w:val="Normal (Web)"/>
    <w:basedOn w:val="Normal"/>
    <w:uiPriority w:val="99"/>
    <w:rsid w:val="00A813BC"/>
    <w:pPr>
      <w:widowControl/>
      <w:suppressAutoHyphens w:val="0"/>
      <w:autoSpaceDE/>
      <w:spacing w:before="100" w:beforeAutospacing="1" w:after="100" w:afterAutospacing="1"/>
    </w:pPr>
    <w:rPr>
      <w:lang w:val="es-ES" w:eastAsia="es-ES"/>
    </w:rPr>
  </w:style>
  <w:style w:type="paragraph" w:styleId="Encabezado">
    <w:name w:val="header"/>
    <w:basedOn w:val="Normal"/>
    <w:link w:val="EncabezadoCar1"/>
    <w:uiPriority w:val="99"/>
    <w:semiHidden/>
    <w:rsid w:val="007034B9"/>
    <w:pPr>
      <w:tabs>
        <w:tab w:val="center" w:pos="4680"/>
        <w:tab w:val="right" w:pos="9360"/>
      </w:tabs>
    </w:pPr>
  </w:style>
  <w:style w:type="character" w:customStyle="1" w:styleId="EncabezadoCar1">
    <w:name w:val="Encabezado Car1"/>
    <w:basedOn w:val="Fuentedeprrafopredeter"/>
    <w:link w:val="Encabezado"/>
    <w:uiPriority w:val="99"/>
    <w:semiHidden/>
    <w:locked/>
    <w:rsid w:val="007034B9"/>
    <w:rPr>
      <w:rFonts w:ascii="Times New Roman" w:hAnsi="Times New Roman" w:cs="Times New Roman"/>
      <w:sz w:val="24"/>
      <w:szCs w:val="24"/>
      <w:lang w:val="es-AR" w:eastAsia="zh-CN"/>
    </w:rPr>
  </w:style>
  <w:style w:type="paragraph" w:styleId="Piedepgina">
    <w:name w:val="footer"/>
    <w:basedOn w:val="Normal"/>
    <w:link w:val="PiedepginaCar1"/>
    <w:uiPriority w:val="99"/>
    <w:rsid w:val="007034B9"/>
    <w:pPr>
      <w:tabs>
        <w:tab w:val="center" w:pos="4680"/>
        <w:tab w:val="right" w:pos="9360"/>
      </w:tabs>
    </w:pPr>
  </w:style>
  <w:style w:type="character" w:customStyle="1" w:styleId="PiedepginaCar1">
    <w:name w:val="Pie de página Car1"/>
    <w:basedOn w:val="Fuentedeprrafopredeter"/>
    <w:link w:val="Piedepgina"/>
    <w:uiPriority w:val="99"/>
    <w:semiHidden/>
    <w:locked/>
    <w:rsid w:val="007034B9"/>
    <w:rPr>
      <w:rFonts w:ascii="Times New Roman" w:hAnsi="Times New Roman" w:cs="Times New Roman"/>
      <w:sz w:val="24"/>
      <w:szCs w:val="24"/>
      <w:lang w:val="es-AR" w:eastAsia="zh-CN"/>
    </w:rPr>
  </w:style>
</w:styles>
</file>

<file path=word/webSettings.xml><?xml version="1.0" encoding="utf-8"?>
<w:webSettings xmlns:r="http://schemas.openxmlformats.org/officeDocument/2006/relationships" xmlns:w="http://schemas.openxmlformats.org/wordprocessingml/2006/main">
  <w:divs>
    <w:div w:id="1715763976">
      <w:marLeft w:val="0"/>
      <w:marRight w:val="0"/>
      <w:marTop w:val="0"/>
      <w:marBottom w:val="0"/>
      <w:divBdr>
        <w:top w:val="none" w:sz="0" w:space="0" w:color="auto"/>
        <w:left w:val="none" w:sz="0" w:space="0" w:color="auto"/>
        <w:bottom w:val="none" w:sz="0" w:space="0" w:color="auto"/>
        <w:right w:val="none" w:sz="0" w:space="0" w:color="auto"/>
      </w:divBdr>
    </w:div>
    <w:div w:id="1715763977">
      <w:marLeft w:val="0"/>
      <w:marRight w:val="0"/>
      <w:marTop w:val="0"/>
      <w:marBottom w:val="0"/>
      <w:divBdr>
        <w:top w:val="none" w:sz="0" w:space="0" w:color="auto"/>
        <w:left w:val="none" w:sz="0" w:space="0" w:color="auto"/>
        <w:bottom w:val="none" w:sz="0" w:space="0" w:color="auto"/>
        <w:right w:val="none" w:sz="0" w:space="0" w:color="auto"/>
      </w:divBdr>
    </w:div>
    <w:div w:id="1715763978">
      <w:marLeft w:val="0"/>
      <w:marRight w:val="0"/>
      <w:marTop w:val="0"/>
      <w:marBottom w:val="0"/>
      <w:divBdr>
        <w:top w:val="none" w:sz="0" w:space="0" w:color="auto"/>
        <w:left w:val="none" w:sz="0" w:space="0" w:color="auto"/>
        <w:bottom w:val="none" w:sz="0" w:space="0" w:color="auto"/>
        <w:right w:val="none" w:sz="0" w:space="0" w:color="auto"/>
      </w:divBdr>
    </w:div>
    <w:div w:id="1715763979">
      <w:marLeft w:val="0"/>
      <w:marRight w:val="0"/>
      <w:marTop w:val="0"/>
      <w:marBottom w:val="0"/>
      <w:divBdr>
        <w:top w:val="none" w:sz="0" w:space="0" w:color="auto"/>
        <w:left w:val="none" w:sz="0" w:space="0" w:color="auto"/>
        <w:bottom w:val="none" w:sz="0" w:space="0" w:color="auto"/>
        <w:right w:val="none" w:sz="0" w:space="0" w:color="auto"/>
      </w:divBdr>
    </w:div>
    <w:div w:id="1715763980">
      <w:marLeft w:val="0"/>
      <w:marRight w:val="0"/>
      <w:marTop w:val="0"/>
      <w:marBottom w:val="0"/>
      <w:divBdr>
        <w:top w:val="none" w:sz="0" w:space="0" w:color="auto"/>
        <w:left w:val="none" w:sz="0" w:space="0" w:color="auto"/>
        <w:bottom w:val="none" w:sz="0" w:space="0" w:color="auto"/>
        <w:right w:val="none" w:sz="0" w:space="0" w:color="auto"/>
      </w:divBdr>
    </w:div>
    <w:div w:id="1715763981">
      <w:marLeft w:val="0"/>
      <w:marRight w:val="0"/>
      <w:marTop w:val="0"/>
      <w:marBottom w:val="0"/>
      <w:divBdr>
        <w:top w:val="none" w:sz="0" w:space="0" w:color="auto"/>
        <w:left w:val="none" w:sz="0" w:space="0" w:color="auto"/>
        <w:bottom w:val="none" w:sz="0" w:space="0" w:color="auto"/>
        <w:right w:val="none" w:sz="0" w:space="0" w:color="auto"/>
      </w:divBdr>
    </w:div>
    <w:div w:id="1715763982">
      <w:marLeft w:val="0"/>
      <w:marRight w:val="0"/>
      <w:marTop w:val="0"/>
      <w:marBottom w:val="0"/>
      <w:divBdr>
        <w:top w:val="none" w:sz="0" w:space="0" w:color="auto"/>
        <w:left w:val="none" w:sz="0" w:space="0" w:color="auto"/>
        <w:bottom w:val="none" w:sz="0" w:space="0" w:color="auto"/>
        <w:right w:val="none" w:sz="0" w:space="0" w:color="auto"/>
      </w:divBdr>
    </w:div>
    <w:div w:id="1715763983">
      <w:marLeft w:val="0"/>
      <w:marRight w:val="0"/>
      <w:marTop w:val="0"/>
      <w:marBottom w:val="0"/>
      <w:divBdr>
        <w:top w:val="none" w:sz="0" w:space="0" w:color="auto"/>
        <w:left w:val="none" w:sz="0" w:space="0" w:color="auto"/>
        <w:bottom w:val="none" w:sz="0" w:space="0" w:color="auto"/>
        <w:right w:val="none" w:sz="0" w:space="0" w:color="auto"/>
      </w:divBdr>
    </w:div>
    <w:div w:id="1715763984">
      <w:marLeft w:val="0"/>
      <w:marRight w:val="0"/>
      <w:marTop w:val="0"/>
      <w:marBottom w:val="0"/>
      <w:divBdr>
        <w:top w:val="none" w:sz="0" w:space="0" w:color="auto"/>
        <w:left w:val="none" w:sz="0" w:space="0" w:color="auto"/>
        <w:bottom w:val="none" w:sz="0" w:space="0" w:color="auto"/>
        <w:right w:val="none" w:sz="0" w:space="0" w:color="auto"/>
      </w:divBdr>
    </w:div>
    <w:div w:id="1715763985">
      <w:marLeft w:val="0"/>
      <w:marRight w:val="0"/>
      <w:marTop w:val="0"/>
      <w:marBottom w:val="0"/>
      <w:divBdr>
        <w:top w:val="none" w:sz="0" w:space="0" w:color="auto"/>
        <w:left w:val="none" w:sz="0" w:space="0" w:color="auto"/>
        <w:bottom w:val="none" w:sz="0" w:space="0" w:color="auto"/>
        <w:right w:val="none" w:sz="0" w:space="0" w:color="auto"/>
      </w:divBdr>
    </w:div>
    <w:div w:id="1715763986">
      <w:marLeft w:val="0"/>
      <w:marRight w:val="0"/>
      <w:marTop w:val="0"/>
      <w:marBottom w:val="0"/>
      <w:divBdr>
        <w:top w:val="none" w:sz="0" w:space="0" w:color="auto"/>
        <w:left w:val="none" w:sz="0" w:space="0" w:color="auto"/>
        <w:bottom w:val="none" w:sz="0" w:space="0" w:color="auto"/>
        <w:right w:val="none" w:sz="0" w:space="0" w:color="auto"/>
      </w:divBdr>
    </w:div>
    <w:div w:id="1715763987">
      <w:marLeft w:val="0"/>
      <w:marRight w:val="0"/>
      <w:marTop w:val="0"/>
      <w:marBottom w:val="0"/>
      <w:divBdr>
        <w:top w:val="none" w:sz="0" w:space="0" w:color="auto"/>
        <w:left w:val="none" w:sz="0" w:space="0" w:color="auto"/>
        <w:bottom w:val="none" w:sz="0" w:space="0" w:color="auto"/>
        <w:right w:val="none" w:sz="0" w:space="0" w:color="auto"/>
      </w:divBdr>
    </w:div>
    <w:div w:id="17157639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3911</Words>
  <Characters>22295</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Relevamiento</vt:lpstr>
    </vt:vector>
  </TitlesOfParts>
  <Company/>
  <LinksUpToDate>false</LinksUpToDate>
  <CharactersWithSpaces>26154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Relevamiento</dc:title>
  <dc:subject/>
  <dc:creator>Alumno</dc:creator>
  <cp:keywords/>
  <dc:description/>
  <cp:lastModifiedBy>trochey</cp:lastModifiedBy>
  <cp:revision>2</cp:revision>
  <dcterms:created xsi:type="dcterms:W3CDTF">2015-04-17T20:36:00Z</dcterms:created>
  <dcterms:modified xsi:type="dcterms:W3CDTF">2015-04-17T20:36:00Z</dcterms:modified>
</cp:coreProperties>
</file>