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156" w:rsidRPr="00035DE3" w:rsidRDefault="00697156" w:rsidP="00697156">
      <w:pPr>
        <w:pBdr>
          <w:top w:val="single" w:sz="4" w:space="1" w:color="auto"/>
          <w:left w:val="single" w:sz="4" w:space="4" w:color="auto"/>
          <w:bottom w:val="single" w:sz="4" w:space="0" w:color="auto"/>
          <w:right w:val="single" w:sz="4" w:space="4" w:color="auto"/>
        </w:pBdr>
        <w:jc w:val="center"/>
        <w:rPr>
          <w:rFonts w:ascii="Calibri" w:hAnsi="Calibri" w:cs="Arial"/>
          <w:sz w:val="36"/>
          <w:szCs w:val="36"/>
          <w:lang w:val="es-AR"/>
        </w:rPr>
      </w:pPr>
      <w:r w:rsidRPr="00035DE3">
        <w:rPr>
          <w:rFonts w:ascii="Calibri" w:hAnsi="Calibri" w:cs="Arial"/>
          <w:sz w:val="36"/>
          <w:szCs w:val="36"/>
          <w:lang w:val="es-AR"/>
        </w:rPr>
        <w:t>Universidad Nacional de La Plata</w:t>
      </w:r>
    </w:p>
    <w:p w:rsidR="00697156" w:rsidRPr="00035DE3" w:rsidRDefault="00697156" w:rsidP="00697156">
      <w:pPr>
        <w:pBdr>
          <w:top w:val="single" w:sz="4" w:space="1" w:color="auto"/>
          <w:left w:val="single" w:sz="4" w:space="4" w:color="auto"/>
          <w:bottom w:val="single" w:sz="4" w:space="0" w:color="auto"/>
          <w:right w:val="single" w:sz="4" w:space="4" w:color="auto"/>
        </w:pBdr>
        <w:jc w:val="center"/>
        <w:rPr>
          <w:rFonts w:ascii="Calibri" w:hAnsi="Calibri" w:cs="Arial"/>
          <w:sz w:val="40"/>
          <w:szCs w:val="40"/>
          <w:lang w:val="es-AR"/>
        </w:rPr>
      </w:pPr>
      <w:r w:rsidRPr="00035DE3">
        <w:rPr>
          <w:rFonts w:ascii="Calibri" w:hAnsi="Calibri" w:cs="Arial"/>
          <w:sz w:val="36"/>
          <w:szCs w:val="36"/>
          <w:lang w:val="es-AR"/>
        </w:rPr>
        <w:t>Facultad de Ciencias Agrarias y Forestales</w:t>
      </w:r>
    </w:p>
    <w:p w:rsidR="00697156" w:rsidRDefault="00697156" w:rsidP="00697156">
      <w:pPr>
        <w:pBdr>
          <w:top w:val="single" w:sz="4" w:space="1" w:color="auto"/>
          <w:left w:val="single" w:sz="4" w:space="4" w:color="auto"/>
          <w:bottom w:val="single" w:sz="4" w:space="0" w:color="auto"/>
          <w:right w:val="single" w:sz="4" w:space="4" w:color="auto"/>
        </w:pBdr>
        <w:spacing w:before="240" w:after="240"/>
        <w:jc w:val="center"/>
        <w:rPr>
          <w:rFonts w:ascii="Calibri" w:hAnsi="Calibri" w:cs="Arial"/>
          <w:b/>
          <w:sz w:val="36"/>
          <w:szCs w:val="36"/>
          <w:lang w:val="es-AR"/>
        </w:rPr>
      </w:pPr>
      <w:r>
        <w:rPr>
          <w:rFonts w:ascii="Calibri" w:hAnsi="Calibri" w:cs="Arial"/>
          <w:noProof/>
          <w:lang w:val="es-AR" w:eastAsia="es-AR" w:bidi="ks-Deva"/>
        </w:rPr>
        <w:drawing>
          <wp:inline distT="0" distB="0" distL="0" distR="0">
            <wp:extent cx="792480" cy="838200"/>
            <wp:effectExtent l="19050" t="0" r="7620" b="0"/>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srcRect/>
                    <a:stretch>
                      <a:fillRect/>
                    </a:stretch>
                  </pic:blipFill>
                  <pic:spPr bwMode="auto">
                    <a:xfrm>
                      <a:off x="0" y="0"/>
                      <a:ext cx="792480" cy="838200"/>
                    </a:xfrm>
                    <a:prstGeom prst="rect">
                      <a:avLst/>
                    </a:prstGeom>
                    <a:noFill/>
                    <a:ln w="9525">
                      <a:noFill/>
                      <a:miter lim="800000"/>
                      <a:headEnd/>
                      <a:tailEnd/>
                    </a:ln>
                  </pic:spPr>
                </pic:pic>
              </a:graphicData>
            </a:graphic>
          </wp:inline>
        </w:drawing>
      </w:r>
    </w:p>
    <w:p w:rsidR="004E56EF" w:rsidRPr="00697156" w:rsidRDefault="00697156" w:rsidP="00697156">
      <w:pPr>
        <w:pBdr>
          <w:top w:val="single" w:sz="4" w:space="1" w:color="auto"/>
          <w:left w:val="single" w:sz="4" w:space="4" w:color="auto"/>
          <w:bottom w:val="single" w:sz="4" w:space="0" w:color="auto"/>
          <w:right w:val="single" w:sz="4" w:space="4" w:color="auto"/>
        </w:pBdr>
        <w:spacing w:before="240" w:after="240"/>
        <w:jc w:val="center"/>
        <w:rPr>
          <w:rFonts w:ascii="Calibri" w:hAnsi="Calibri" w:cs="Arial"/>
          <w:sz w:val="40"/>
          <w:szCs w:val="40"/>
          <w:lang w:val="es-AR"/>
        </w:rPr>
      </w:pPr>
      <w:r w:rsidRPr="00697156">
        <w:rPr>
          <w:rFonts w:ascii="Calibri" w:hAnsi="Calibri" w:cs="Arial"/>
          <w:b/>
          <w:sz w:val="36"/>
          <w:szCs w:val="36"/>
          <w:lang w:val="es-AR"/>
        </w:rPr>
        <w:t>Curso Introducción a las Ciencias Agrarias y Forestales</w:t>
      </w:r>
    </w:p>
    <w:p w:rsidR="00B74562" w:rsidRPr="00697156" w:rsidRDefault="00697156" w:rsidP="00A01C4B">
      <w:pPr>
        <w:pBdr>
          <w:top w:val="single" w:sz="12" w:space="1" w:color="auto"/>
          <w:left w:val="single" w:sz="12" w:space="4" w:color="auto"/>
          <w:bottom w:val="single" w:sz="12" w:space="1" w:color="auto"/>
          <w:right w:val="single" w:sz="12" w:space="4" w:color="auto"/>
        </w:pBdr>
        <w:autoSpaceDE w:val="0"/>
        <w:autoSpaceDN w:val="0"/>
        <w:adjustRightInd w:val="0"/>
        <w:jc w:val="center"/>
        <w:rPr>
          <w:rFonts w:ascii="Calibri" w:hAnsi="Calibri" w:cs="Arial"/>
          <w:sz w:val="64"/>
          <w:szCs w:val="64"/>
          <w:lang w:val="es-AR"/>
        </w:rPr>
      </w:pPr>
      <w:r>
        <w:rPr>
          <w:rFonts w:ascii="Calibri" w:hAnsi="Calibri" w:cs="Arial"/>
          <w:sz w:val="64"/>
          <w:szCs w:val="64"/>
          <w:lang w:val="es-AR"/>
        </w:rPr>
        <w:t>REGIÓN</w:t>
      </w:r>
      <w:r w:rsidRPr="00697156">
        <w:rPr>
          <w:rFonts w:ascii="Calibri" w:hAnsi="Calibri" w:cs="Arial"/>
          <w:sz w:val="64"/>
          <w:szCs w:val="64"/>
          <w:lang w:val="es-AR"/>
        </w:rPr>
        <w:t xml:space="preserve"> NOA (</w:t>
      </w:r>
      <w:r>
        <w:rPr>
          <w:rFonts w:ascii="Calibri" w:hAnsi="Calibri" w:cs="Arial"/>
          <w:sz w:val="40"/>
          <w:szCs w:val="40"/>
          <w:lang w:val="es-AR"/>
        </w:rPr>
        <w:t>N</w:t>
      </w:r>
      <w:r w:rsidRPr="00697156">
        <w:rPr>
          <w:rFonts w:ascii="Calibri" w:hAnsi="Calibri" w:cs="Arial"/>
          <w:sz w:val="40"/>
          <w:szCs w:val="40"/>
          <w:lang w:val="es-AR"/>
        </w:rPr>
        <w:t>or</w:t>
      </w:r>
      <w:r>
        <w:rPr>
          <w:rFonts w:ascii="Calibri" w:hAnsi="Calibri" w:cs="Arial"/>
          <w:sz w:val="40"/>
          <w:szCs w:val="40"/>
          <w:lang w:val="es-AR"/>
        </w:rPr>
        <w:t>o</w:t>
      </w:r>
      <w:r w:rsidRPr="00697156">
        <w:rPr>
          <w:rFonts w:ascii="Calibri" w:hAnsi="Calibri" w:cs="Arial"/>
          <w:sz w:val="40"/>
          <w:szCs w:val="40"/>
          <w:lang w:val="es-AR"/>
        </w:rPr>
        <w:t xml:space="preserve">este </w:t>
      </w:r>
      <w:r>
        <w:rPr>
          <w:rFonts w:ascii="Calibri" w:hAnsi="Calibri" w:cs="Arial"/>
          <w:sz w:val="40"/>
          <w:szCs w:val="40"/>
          <w:lang w:val="es-AR"/>
        </w:rPr>
        <w:t>A</w:t>
      </w:r>
      <w:r w:rsidRPr="00697156">
        <w:rPr>
          <w:rFonts w:ascii="Calibri" w:hAnsi="Calibri" w:cs="Arial"/>
          <w:sz w:val="40"/>
          <w:szCs w:val="40"/>
          <w:lang w:val="es-AR"/>
        </w:rPr>
        <w:t>rgentino</w:t>
      </w:r>
      <w:r w:rsidR="003A7352" w:rsidRPr="00697156">
        <w:rPr>
          <w:rFonts w:ascii="Calibri" w:hAnsi="Calibri" w:cs="Arial"/>
          <w:sz w:val="64"/>
          <w:szCs w:val="64"/>
          <w:lang w:val="es-AR"/>
        </w:rPr>
        <w:t>)</w:t>
      </w:r>
      <w:r w:rsidR="00B74562" w:rsidRPr="00697156">
        <w:rPr>
          <w:rFonts w:ascii="Calibri" w:hAnsi="Calibri" w:cs="Arial"/>
          <w:sz w:val="64"/>
          <w:szCs w:val="64"/>
          <w:lang w:val="es-AR"/>
        </w:rPr>
        <w:t xml:space="preserve"> </w:t>
      </w:r>
    </w:p>
    <w:p w:rsidR="003A7352" w:rsidRPr="00697156" w:rsidRDefault="00B74562" w:rsidP="00A01C4B">
      <w:pPr>
        <w:pBdr>
          <w:top w:val="single" w:sz="12" w:space="1" w:color="auto"/>
          <w:left w:val="single" w:sz="12" w:space="4" w:color="auto"/>
          <w:bottom w:val="single" w:sz="12" w:space="1" w:color="auto"/>
          <w:right w:val="single" w:sz="12" w:space="4" w:color="auto"/>
        </w:pBdr>
        <w:autoSpaceDE w:val="0"/>
        <w:autoSpaceDN w:val="0"/>
        <w:adjustRightInd w:val="0"/>
        <w:jc w:val="center"/>
        <w:rPr>
          <w:rFonts w:ascii="Calibri" w:hAnsi="Calibri" w:cs="Arial"/>
          <w:sz w:val="64"/>
          <w:szCs w:val="64"/>
          <w:lang w:val="es-AR"/>
        </w:rPr>
      </w:pPr>
      <w:r w:rsidRPr="00697156">
        <w:rPr>
          <w:rFonts w:ascii="Calibri" w:hAnsi="Calibri" w:cs="Arial"/>
          <w:sz w:val="64"/>
          <w:szCs w:val="64"/>
          <w:lang w:val="es-AR"/>
        </w:rPr>
        <w:t>2019</w:t>
      </w:r>
    </w:p>
    <w:p w:rsidR="003A7352" w:rsidRDefault="00612A18" w:rsidP="00A01C4B">
      <w:pPr>
        <w:pBdr>
          <w:top w:val="single" w:sz="12" w:space="1" w:color="auto"/>
          <w:left w:val="single" w:sz="12" w:space="4" w:color="auto"/>
          <w:bottom w:val="single" w:sz="12" w:space="1" w:color="auto"/>
          <w:right w:val="single" w:sz="12" w:space="4" w:color="auto"/>
        </w:pBdr>
        <w:shd w:val="clear" w:color="auto" w:fill="FFFFFF"/>
        <w:contextualSpacing/>
        <w:jc w:val="center"/>
        <w:rPr>
          <w:rFonts w:ascii="Calibri" w:hAnsi="Calibri" w:cs="Arial"/>
          <w:sz w:val="36"/>
          <w:szCs w:val="36"/>
          <w:lang w:val="es-AR"/>
        </w:rPr>
      </w:pPr>
      <w:r>
        <w:rPr>
          <w:noProof/>
          <w:lang w:val="es-AR" w:eastAsia="es-AR" w:bidi="ks-Deva"/>
        </w:rPr>
        <w:drawing>
          <wp:inline distT="0" distB="0" distL="0" distR="0">
            <wp:extent cx="4519295" cy="4519295"/>
            <wp:effectExtent l="19050" t="0" r="0" b="0"/>
            <wp:docPr id="1" name="Imagen 6" descr="REGION-N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REGION-NOA"/>
                    <pic:cNvPicPr>
                      <a:picLocks noChangeAspect="1" noChangeArrowheads="1"/>
                    </pic:cNvPicPr>
                  </pic:nvPicPr>
                  <pic:blipFill>
                    <a:blip r:embed="rId8"/>
                    <a:srcRect/>
                    <a:stretch>
                      <a:fillRect/>
                    </a:stretch>
                  </pic:blipFill>
                  <pic:spPr bwMode="auto">
                    <a:xfrm>
                      <a:off x="0" y="0"/>
                      <a:ext cx="4519295" cy="4519295"/>
                    </a:xfrm>
                    <a:prstGeom prst="rect">
                      <a:avLst/>
                    </a:prstGeom>
                    <a:noFill/>
                    <a:ln w="9525">
                      <a:noFill/>
                      <a:miter lim="800000"/>
                      <a:headEnd/>
                      <a:tailEnd/>
                    </a:ln>
                  </pic:spPr>
                </pic:pic>
              </a:graphicData>
            </a:graphic>
          </wp:inline>
        </w:drawing>
      </w:r>
    </w:p>
    <w:p w:rsidR="003A7352" w:rsidRPr="00311836" w:rsidRDefault="003A7352" w:rsidP="00A01C4B">
      <w:pPr>
        <w:pBdr>
          <w:top w:val="single" w:sz="12" w:space="1" w:color="auto"/>
          <w:left w:val="single" w:sz="12" w:space="4" w:color="auto"/>
          <w:bottom w:val="single" w:sz="12" w:space="1" w:color="auto"/>
          <w:right w:val="single" w:sz="12" w:space="4" w:color="auto"/>
        </w:pBdr>
        <w:shd w:val="clear" w:color="auto" w:fill="FFFFFF"/>
        <w:contextualSpacing/>
        <w:jc w:val="center"/>
        <w:rPr>
          <w:rFonts w:ascii="Calibri" w:hAnsi="Calibri" w:cs="Arial"/>
          <w:sz w:val="32"/>
          <w:szCs w:val="32"/>
          <w:lang w:val="es-AR"/>
        </w:rPr>
      </w:pPr>
    </w:p>
    <w:p w:rsidR="003A7352" w:rsidRDefault="003A7352" w:rsidP="00A01C4B">
      <w:pPr>
        <w:pBdr>
          <w:top w:val="single" w:sz="12" w:space="1" w:color="auto"/>
          <w:left w:val="single" w:sz="12" w:space="4" w:color="auto"/>
          <w:bottom w:val="single" w:sz="12" w:space="1" w:color="auto"/>
          <w:right w:val="single" w:sz="12" w:space="4" w:color="auto"/>
        </w:pBdr>
        <w:rPr>
          <w:rFonts w:ascii="Calibri" w:hAnsi="Calibri"/>
          <w:b/>
          <w:sz w:val="32"/>
          <w:szCs w:val="32"/>
        </w:rPr>
      </w:pPr>
    </w:p>
    <w:p w:rsidR="003A7352" w:rsidRPr="00697156" w:rsidRDefault="003A7352" w:rsidP="00A01C4B">
      <w:pPr>
        <w:pBdr>
          <w:top w:val="single" w:sz="12" w:space="1" w:color="auto"/>
          <w:left w:val="single" w:sz="12" w:space="4" w:color="auto"/>
          <w:bottom w:val="single" w:sz="12" w:space="1" w:color="auto"/>
          <w:right w:val="single" w:sz="12" w:space="4" w:color="auto"/>
        </w:pBdr>
        <w:rPr>
          <w:rFonts w:ascii="Calibri" w:hAnsi="Calibri"/>
          <w:b/>
        </w:rPr>
      </w:pPr>
      <w:r w:rsidRPr="00697156">
        <w:rPr>
          <w:rFonts w:ascii="Calibri" w:hAnsi="Calibri"/>
          <w:b/>
        </w:rPr>
        <w:t xml:space="preserve">Autores: Cecilia </w:t>
      </w:r>
      <w:proofErr w:type="spellStart"/>
      <w:r w:rsidRPr="00697156">
        <w:rPr>
          <w:rFonts w:ascii="Calibri" w:hAnsi="Calibri"/>
          <w:b/>
        </w:rPr>
        <w:t>Seibane</w:t>
      </w:r>
      <w:proofErr w:type="spellEnd"/>
      <w:r w:rsidRPr="00697156">
        <w:rPr>
          <w:rFonts w:ascii="Calibri" w:hAnsi="Calibri"/>
          <w:b/>
        </w:rPr>
        <w:t xml:space="preserve">, Paula </w:t>
      </w:r>
      <w:proofErr w:type="spellStart"/>
      <w:r w:rsidRPr="00697156">
        <w:rPr>
          <w:rFonts w:ascii="Calibri" w:hAnsi="Calibri"/>
          <w:b/>
        </w:rPr>
        <w:t>May</w:t>
      </w:r>
      <w:proofErr w:type="spellEnd"/>
      <w:r w:rsidRPr="00697156">
        <w:rPr>
          <w:rFonts w:ascii="Calibri" w:hAnsi="Calibri"/>
          <w:b/>
        </w:rPr>
        <w:t xml:space="preserve">, Florencia </w:t>
      </w:r>
      <w:proofErr w:type="spellStart"/>
      <w:r w:rsidRPr="00697156">
        <w:rPr>
          <w:rFonts w:ascii="Calibri" w:hAnsi="Calibri"/>
          <w:b/>
        </w:rPr>
        <w:t>Ciocchini</w:t>
      </w:r>
      <w:proofErr w:type="spellEnd"/>
      <w:r w:rsidRPr="00697156">
        <w:rPr>
          <w:rFonts w:ascii="Calibri" w:hAnsi="Calibri"/>
          <w:b/>
        </w:rPr>
        <w:t xml:space="preserve"> y Juan </w:t>
      </w:r>
      <w:proofErr w:type="spellStart"/>
      <w:r w:rsidRPr="00697156">
        <w:rPr>
          <w:rFonts w:ascii="Calibri" w:hAnsi="Calibri"/>
          <w:b/>
        </w:rPr>
        <w:t>Riachi</w:t>
      </w:r>
      <w:proofErr w:type="spellEnd"/>
      <w:r w:rsidRPr="00697156">
        <w:rPr>
          <w:rFonts w:ascii="Calibri" w:hAnsi="Calibri"/>
          <w:b/>
        </w:rPr>
        <w:t xml:space="preserve">. Actualizada por Lorena </w:t>
      </w:r>
      <w:proofErr w:type="spellStart"/>
      <w:r w:rsidRPr="00697156">
        <w:rPr>
          <w:rFonts w:ascii="Calibri" w:hAnsi="Calibri"/>
          <w:b/>
        </w:rPr>
        <w:t>Mendicino</w:t>
      </w:r>
      <w:proofErr w:type="spellEnd"/>
      <w:r w:rsidRPr="00697156">
        <w:rPr>
          <w:rFonts w:ascii="Calibri" w:hAnsi="Calibri"/>
          <w:b/>
        </w:rPr>
        <w:t xml:space="preserve"> </w:t>
      </w:r>
      <w:r w:rsidR="00AD1D57" w:rsidRPr="00697156">
        <w:rPr>
          <w:rFonts w:ascii="Calibri" w:hAnsi="Calibri"/>
          <w:b/>
        </w:rPr>
        <w:t xml:space="preserve">y Guillermina </w:t>
      </w:r>
      <w:proofErr w:type="spellStart"/>
      <w:r w:rsidR="00AD1D57" w:rsidRPr="00697156">
        <w:rPr>
          <w:rFonts w:ascii="Calibri" w:hAnsi="Calibri"/>
          <w:b/>
        </w:rPr>
        <w:t>Ferraris</w:t>
      </w:r>
      <w:proofErr w:type="spellEnd"/>
      <w:r w:rsidR="00AD1D57" w:rsidRPr="00697156">
        <w:rPr>
          <w:rFonts w:ascii="Calibri" w:hAnsi="Calibri"/>
          <w:b/>
        </w:rPr>
        <w:t xml:space="preserve"> </w:t>
      </w:r>
      <w:r w:rsidRPr="00697156">
        <w:rPr>
          <w:rFonts w:ascii="Calibri" w:hAnsi="Calibri"/>
          <w:b/>
        </w:rPr>
        <w:t>(201</w:t>
      </w:r>
      <w:r w:rsidR="00AD1D57" w:rsidRPr="00697156">
        <w:rPr>
          <w:rFonts w:ascii="Calibri" w:hAnsi="Calibri"/>
          <w:b/>
        </w:rPr>
        <w:t>8</w:t>
      </w:r>
      <w:r w:rsidRPr="00697156">
        <w:rPr>
          <w:rFonts w:ascii="Calibri" w:hAnsi="Calibri"/>
          <w:b/>
        </w:rPr>
        <w:t>)</w:t>
      </w:r>
    </w:p>
    <w:p w:rsidR="00697156" w:rsidRDefault="00697156" w:rsidP="00A01C4B">
      <w:pPr>
        <w:shd w:val="clear" w:color="auto" w:fill="FFFFFF"/>
        <w:contextualSpacing/>
        <w:jc w:val="center"/>
        <w:rPr>
          <w:rFonts w:ascii="Arial" w:hAnsi="Arial" w:cs="Arial"/>
          <w:b/>
          <w:sz w:val="28"/>
          <w:szCs w:val="28"/>
          <w:u w:val="single"/>
        </w:rPr>
      </w:pPr>
    </w:p>
    <w:p w:rsidR="003A7352" w:rsidRPr="00623B86" w:rsidRDefault="003A7352" w:rsidP="00A01C4B">
      <w:pPr>
        <w:shd w:val="clear" w:color="auto" w:fill="FFFFFF"/>
        <w:contextualSpacing/>
        <w:jc w:val="center"/>
        <w:rPr>
          <w:rFonts w:ascii="Arial" w:hAnsi="Arial" w:cs="Arial"/>
          <w:b/>
          <w:sz w:val="28"/>
          <w:szCs w:val="28"/>
          <w:u w:val="single"/>
        </w:rPr>
      </w:pPr>
      <w:r w:rsidRPr="00623B86">
        <w:rPr>
          <w:rFonts w:ascii="Arial" w:hAnsi="Arial" w:cs="Arial"/>
          <w:b/>
          <w:sz w:val="28"/>
          <w:szCs w:val="28"/>
          <w:u w:val="single"/>
        </w:rPr>
        <w:lastRenderedPageBreak/>
        <w:t>REGION NOA</w:t>
      </w:r>
    </w:p>
    <w:p w:rsidR="003A7352" w:rsidRPr="00623B86" w:rsidRDefault="003A7352" w:rsidP="00A01C4B">
      <w:pPr>
        <w:shd w:val="clear" w:color="auto" w:fill="FFFFFF"/>
        <w:contextualSpacing/>
        <w:jc w:val="center"/>
        <w:rPr>
          <w:rFonts w:ascii="Arial" w:hAnsi="Arial" w:cs="Arial"/>
          <w:b/>
          <w:sz w:val="28"/>
          <w:szCs w:val="28"/>
          <w:u w:val="single"/>
        </w:rPr>
      </w:pPr>
    </w:p>
    <w:p w:rsidR="003A7352" w:rsidRPr="00623B86" w:rsidRDefault="003A7352" w:rsidP="00A01C4B">
      <w:pPr>
        <w:shd w:val="clear" w:color="auto" w:fill="FFFFFF"/>
        <w:contextualSpacing/>
        <w:jc w:val="both"/>
        <w:rPr>
          <w:rFonts w:ascii="Arial" w:hAnsi="Arial" w:cs="Arial"/>
          <w:b/>
          <w:sz w:val="28"/>
          <w:szCs w:val="28"/>
          <w:u w:val="single"/>
        </w:rPr>
      </w:pPr>
      <w:r w:rsidRPr="00623B86">
        <w:rPr>
          <w:rFonts w:ascii="Arial" w:hAnsi="Arial" w:cs="Arial"/>
          <w:b/>
          <w:sz w:val="28"/>
          <w:szCs w:val="28"/>
          <w:u w:val="single"/>
        </w:rPr>
        <w:t>Introducción</w:t>
      </w:r>
    </w:p>
    <w:p w:rsidR="003A7352" w:rsidRPr="00623B86" w:rsidRDefault="003A7352" w:rsidP="00A01C4B">
      <w:pPr>
        <w:shd w:val="clear" w:color="auto" w:fill="FFFFFF"/>
        <w:contextualSpacing/>
        <w:jc w:val="both"/>
        <w:rPr>
          <w:rFonts w:ascii="Arial" w:hAnsi="Arial" w:cs="Arial"/>
          <w:b/>
          <w:sz w:val="20"/>
          <w:szCs w:val="20"/>
        </w:rPr>
      </w:pPr>
    </w:p>
    <w:p w:rsidR="003A7352" w:rsidRPr="00623B86" w:rsidRDefault="003A7352" w:rsidP="00A01C4B">
      <w:pPr>
        <w:autoSpaceDE w:val="0"/>
        <w:autoSpaceDN w:val="0"/>
        <w:adjustRightInd w:val="0"/>
        <w:contextualSpacing/>
        <w:jc w:val="both"/>
        <w:rPr>
          <w:rFonts w:ascii="Arial" w:hAnsi="Arial" w:cs="Arial"/>
        </w:rPr>
      </w:pPr>
      <w:r w:rsidRPr="00623B86">
        <w:rPr>
          <w:rFonts w:ascii="Arial" w:hAnsi="Arial" w:cs="Arial"/>
        </w:rPr>
        <w:t>La región del Noroeste Argentino (NOA) abarca las provincias geográficas de Jujuy, Salta, Tucumán, Santiago del Estero, Catamarca y La Rioja.</w:t>
      </w:r>
    </w:p>
    <w:p w:rsidR="003A7352" w:rsidRPr="00623B86" w:rsidRDefault="003A7352" w:rsidP="00A01C4B">
      <w:pPr>
        <w:autoSpaceDE w:val="0"/>
        <w:autoSpaceDN w:val="0"/>
        <w:adjustRightInd w:val="0"/>
        <w:contextualSpacing/>
        <w:jc w:val="both"/>
        <w:rPr>
          <w:rFonts w:ascii="Arial" w:hAnsi="Arial" w:cs="Arial"/>
        </w:rPr>
      </w:pPr>
      <w:r>
        <w:rPr>
          <w:rFonts w:ascii="Arial" w:hAnsi="Arial" w:cs="Arial"/>
        </w:rPr>
        <w:t xml:space="preserve">Ocupa </w:t>
      </w:r>
      <w:r w:rsidRPr="00623B86">
        <w:rPr>
          <w:rFonts w:ascii="Arial" w:hAnsi="Arial" w:cs="Arial"/>
        </w:rPr>
        <w:t xml:space="preserve">el 16,7% del territorio nacional y albergando el 12,24% de  su población. </w:t>
      </w:r>
    </w:p>
    <w:p w:rsidR="003A7352" w:rsidRPr="00623B86" w:rsidRDefault="003A7352" w:rsidP="00A01C4B">
      <w:pPr>
        <w:autoSpaceDE w:val="0"/>
        <w:autoSpaceDN w:val="0"/>
        <w:adjustRightInd w:val="0"/>
        <w:contextualSpacing/>
        <w:jc w:val="both"/>
        <w:rPr>
          <w:rFonts w:ascii="Arial" w:hAnsi="Arial" w:cs="Arial"/>
        </w:rPr>
      </w:pPr>
      <w:r w:rsidRPr="00623B86">
        <w:rPr>
          <w:rFonts w:ascii="Arial" w:hAnsi="Arial" w:cs="Arial"/>
        </w:rPr>
        <w:t>El mosaico de paisajes que presenta la región, cuenta con variados recursos que han permitido el desarrollo de una economía mixta, agrícola y ganadera, minera y forestal, turística e industrial.</w:t>
      </w:r>
    </w:p>
    <w:p w:rsidR="003A7352" w:rsidRPr="00623B86" w:rsidRDefault="003A7352" w:rsidP="00A01C4B">
      <w:pPr>
        <w:autoSpaceDE w:val="0"/>
        <w:autoSpaceDN w:val="0"/>
        <w:adjustRightInd w:val="0"/>
        <w:contextualSpacing/>
        <w:jc w:val="both"/>
        <w:rPr>
          <w:rFonts w:ascii="Arial" w:hAnsi="Arial" w:cs="Arial"/>
        </w:rPr>
      </w:pPr>
      <w:r w:rsidRPr="00623B86">
        <w:rPr>
          <w:rFonts w:ascii="Arial" w:hAnsi="Arial" w:cs="Arial"/>
        </w:rPr>
        <w:t xml:space="preserve"> </w:t>
      </w:r>
    </w:p>
    <w:p w:rsidR="003A7352" w:rsidRPr="00623B86" w:rsidRDefault="003A7352" w:rsidP="00A01C4B">
      <w:pPr>
        <w:autoSpaceDE w:val="0"/>
        <w:autoSpaceDN w:val="0"/>
        <w:adjustRightInd w:val="0"/>
        <w:contextualSpacing/>
        <w:jc w:val="both"/>
        <w:rPr>
          <w:rFonts w:ascii="Arial" w:hAnsi="Arial" w:cs="Arial"/>
        </w:rPr>
      </w:pPr>
      <w:r w:rsidRPr="00623B86">
        <w:rPr>
          <w:rFonts w:ascii="Arial" w:hAnsi="Arial" w:cs="Arial"/>
        </w:rPr>
        <w:t xml:space="preserve">En los últimos años  y fundamentalmente a partir del avance de la frontera agrícola se registra en la zona un  proceso de concentración productiva, que ha provocado entre otros factores cambios en el uso del suelo, luchas por la tierra y el agua. Como consecuencia de ello en la actualidad se visualizan distintas problemáticas que tienen su influencia en la estructura productiva regional. </w:t>
      </w:r>
    </w:p>
    <w:p w:rsidR="003A7352" w:rsidRPr="00623B86" w:rsidRDefault="003A7352" w:rsidP="00A01C4B">
      <w:pPr>
        <w:autoSpaceDE w:val="0"/>
        <w:autoSpaceDN w:val="0"/>
        <w:adjustRightInd w:val="0"/>
        <w:contextualSpacing/>
        <w:jc w:val="both"/>
        <w:rPr>
          <w:rFonts w:ascii="Arial" w:hAnsi="Arial" w:cs="Arial"/>
        </w:rPr>
      </w:pPr>
      <w:r w:rsidRPr="00623B86">
        <w:rPr>
          <w:rFonts w:ascii="Arial" w:hAnsi="Arial" w:cs="Arial"/>
        </w:rPr>
        <w:t xml:space="preserve">A continuación, se desarrollan distintos ítems que describen la región y brindan elementos para su análisis </w:t>
      </w:r>
    </w:p>
    <w:p w:rsidR="003A7352" w:rsidRPr="00623B86" w:rsidRDefault="003A7352" w:rsidP="00A01C4B">
      <w:pPr>
        <w:autoSpaceDE w:val="0"/>
        <w:autoSpaceDN w:val="0"/>
        <w:adjustRightInd w:val="0"/>
        <w:contextualSpacing/>
        <w:jc w:val="both"/>
        <w:rPr>
          <w:rFonts w:ascii="Arial" w:hAnsi="Arial" w:cs="Arial"/>
        </w:rPr>
      </w:pPr>
    </w:p>
    <w:p w:rsidR="003A7352" w:rsidRPr="00623B86" w:rsidRDefault="003A7352" w:rsidP="00A01C4B">
      <w:pPr>
        <w:pBdr>
          <w:top w:val="single" w:sz="4" w:space="1" w:color="auto"/>
          <w:left w:val="single" w:sz="4" w:space="4" w:color="auto"/>
          <w:bottom w:val="single" w:sz="4" w:space="1" w:color="auto"/>
          <w:right w:val="single" w:sz="4" w:space="4" w:color="auto"/>
        </w:pBdr>
        <w:shd w:val="clear" w:color="auto" w:fill="FFFFFF"/>
        <w:contextualSpacing/>
        <w:jc w:val="both"/>
        <w:rPr>
          <w:rFonts w:ascii="Arial" w:hAnsi="Arial" w:cs="Arial"/>
          <w:b/>
          <w:sz w:val="20"/>
          <w:szCs w:val="20"/>
        </w:rPr>
      </w:pPr>
      <w:r w:rsidRPr="00623B86">
        <w:rPr>
          <w:rFonts w:ascii="Arial" w:hAnsi="Arial" w:cs="Arial"/>
          <w:b/>
          <w:sz w:val="28"/>
          <w:szCs w:val="28"/>
        </w:rPr>
        <w:t>Condiciones naturales de producción</w:t>
      </w:r>
    </w:p>
    <w:p w:rsidR="003A7352" w:rsidRPr="00623B86" w:rsidRDefault="003A7352" w:rsidP="00A01C4B">
      <w:pPr>
        <w:shd w:val="clear" w:color="auto" w:fill="FFFFFF"/>
        <w:contextualSpacing/>
        <w:jc w:val="both"/>
        <w:rPr>
          <w:rFonts w:ascii="Arial" w:hAnsi="Arial" w:cs="Arial"/>
          <w:b/>
          <w:sz w:val="20"/>
          <w:szCs w:val="20"/>
        </w:rPr>
      </w:pPr>
    </w:p>
    <w:p w:rsidR="003A7352" w:rsidRPr="00623B86" w:rsidRDefault="003A7352" w:rsidP="00A01C4B">
      <w:pPr>
        <w:shd w:val="clear" w:color="auto" w:fill="FFFFFF"/>
        <w:contextualSpacing/>
        <w:jc w:val="both"/>
        <w:rPr>
          <w:rFonts w:ascii="Arial" w:hAnsi="Arial" w:cs="Arial"/>
        </w:rPr>
      </w:pPr>
      <w:r w:rsidRPr="00623B86">
        <w:rPr>
          <w:rFonts w:ascii="Arial" w:hAnsi="Arial" w:cs="Arial"/>
        </w:rPr>
        <w:t>El NOA está atravesado por el trópico de Capricornio y  desde el punto de vista natural se trata de una región muy heterogénea. En ella se encuentran  diversidad de climas, desde el subtropical serrano con lluvias abundantes en el Este hasta el árido de altura en el Oeste, debido a dos factores importantes:</w:t>
      </w:r>
    </w:p>
    <w:p w:rsidR="003A7352" w:rsidRPr="00623B86" w:rsidRDefault="003A7352" w:rsidP="00A01C4B">
      <w:pPr>
        <w:shd w:val="clear" w:color="auto" w:fill="FFFFFF"/>
        <w:contextualSpacing/>
        <w:jc w:val="both"/>
        <w:rPr>
          <w:rFonts w:ascii="Arial" w:hAnsi="Arial" w:cs="Arial"/>
        </w:rPr>
      </w:pPr>
    </w:p>
    <w:p w:rsidR="003A7352" w:rsidRPr="00623B86" w:rsidRDefault="003A7352" w:rsidP="00A94B77">
      <w:pPr>
        <w:numPr>
          <w:ilvl w:val="0"/>
          <w:numId w:val="17"/>
        </w:numPr>
        <w:shd w:val="clear" w:color="auto" w:fill="FFFFFF"/>
        <w:contextualSpacing/>
        <w:jc w:val="both"/>
        <w:rPr>
          <w:rFonts w:ascii="Arial" w:hAnsi="Arial" w:cs="Arial"/>
        </w:rPr>
      </w:pPr>
      <w:r w:rsidRPr="00623B86">
        <w:rPr>
          <w:rFonts w:ascii="Arial" w:hAnsi="Arial" w:cs="Arial"/>
        </w:rPr>
        <w:t>La disposición y altura de los cordones montañosos y de la Puna</w:t>
      </w:r>
    </w:p>
    <w:p w:rsidR="003A7352" w:rsidRPr="00623B86" w:rsidRDefault="003A7352" w:rsidP="00A94B77">
      <w:pPr>
        <w:numPr>
          <w:ilvl w:val="0"/>
          <w:numId w:val="17"/>
        </w:numPr>
        <w:shd w:val="clear" w:color="auto" w:fill="FFFFFF"/>
        <w:contextualSpacing/>
        <w:jc w:val="both"/>
        <w:rPr>
          <w:rFonts w:ascii="Arial" w:hAnsi="Arial" w:cs="Arial"/>
        </w:rPr>
      </w:pPr>
      <w:r w:rsidRPr="00623B86">
        <w:rPr>
          <w:rFonts w:ascii="Arial" w:hAnsi="Arial" w:cs="Arial"/>
        </w:rPr>
        <w:t>La dirección de los vientos húmedos que originan las precipitaciones</w:t>
      </w:r>
    </w:p>
    <w:p w:rsidR="003A7352" w:rsidRPr="00623B86" w:rsidRDefault="003A7352" w:rsidP="00A01C4B">
      <w:pPr>
        <w:shd w:val="clear" w:color="auto" w:fill="FFFFFF"/>
        <w:contextualSpacing/>
        <w:jc w:val="both"/>
        <w:rPr>
          <w:rFonts w:ascii="Arial" w:hAnsi="Arial" w:cs="Arial"/>
        </w:rPr>
      </w:pPr>
    </w:p>
    <w:p w:rsidR="003A7352" w:rsidRPr="00623B86" w:rsidRDefault="003A7352" w:rsidP="00A01C4B">
      <w:pPr>
        <w:shd w:val="clear" w:color="auto" w:fill="FFFFFF"/>
        <w:contextualSpacing/>
        <w:jc w:val="both"/>
        <w:rPr>
          <w:rFonts w:ascii="Arial" w:hAnsi="Arial" w:cs="Arial"/>
        </w:rPr>
      </w:pPr>
      <w:r w:rsidRPr="00623B86">
        <w:rPr>
          <w:rFonts w:ascii="Arial" w:hAnsi="Arial" w:cs="Arial"/>
        </w:rPr>
        <w:t xml:space="preserve">Así  a partir de la interrelación entre los diferentes relieves y la variedad de climas se pueden apreciar </w:t>
      </w:r>
      <w:r>
        <w:rPr>
          <w:rFonts w:ascii="Arial" w:hAnsi="Arial" w:cs="Arial"/>
        </w:rPr>
        <w:t xml:space="preserve">las siguientes subregiones: Puna, Cordillera oriental, Sierras </w:t>
      </w:r>
      <w:proofErr w:type="spellStart"/>
      <w:r>
        <w:rPr>
          <w:rFonts w:ascii="Arial" w:hAnsi="Arial" w:cs="Arial"/>
        </w:rPr>
        <w:t>subandinas</w:t>
      </w:r>
      <w:proofErr w:type="spellEnd"/>
      <w:r>
        <w:rPr>
          <w:rFonts w:ascii="Arial" w:hAnsi="Arial" w:cs="Arial"/>
        </w:rPr>
        <w:t xml:space="preserve"> y Llanura Chaco Pampeana. </w:t>
      </w:r>
      <w:r w:rsidRPr="00623B86">
        <w:rPr>
          <w:rFonts w:ascii="Arial" w:hAnsi="Arial" w:cs="Arial"/>
        </w:rPr>
        <w:t>Las condiciones ambiental</w:t>
      </w:r>
      <w:r>
        <w:rPr>
          <w:rFonts w:ascii="Arial" w:hAnsi="Arial" w:cs="Arial"/>
        </w:rPr>
        <w:t>es presentes en cada una de ella</w:t>
      </w:r>
      <w:r w:rsidRPr="00623B86">
        <w:rPr>
          <w:rFonts w:ascii="Arial" w:hAnsi="Arial" w:cs="Arial"/>
        </w:rPr>
        <w:t>s, determina a su vez  la realización de distintas actividades  productivas.</w:t>
      </w:r>
    </w:p>
    <w:p w:rsidR="003A7352" w:rsidRDefault="003A7352" w:rsidP="00A01C4B">
      <w:pPr>
        <w:shd w:val="clear" w:color="auto" w:fill="FFFFFF"/>
        <w:contextualSpacing/>
        <w:jc w:val="both"/>
        <w:rPr>
          <w:rFonts w:ascii="Arial" w:hAnsi="Arial" w:cs="Arial"/>
        </w:rPr>
      </w:pPr>
    </w:p>
    <w:p w:rsidR="003A7352" w:rsidRDefault="003A7352" w:rsidP="00A01C4B">
      <w:pPr>
        <w:shd w:val="clear" w:color="auto" w:fill="FFFFFF"/>
        <w:contextualSpacing/>
        <w:jc w:val="both"/>
        <w:rPr>
          <w:rFonts w:ascii="Arial" w:hAnsi="Arial" w:cs="Arial"/>
        </w:rPr>
      </w:pPr>
      <w:r>
        <w:rPr>
          <w:rFonts w:ascii="Arial" w:hAnsi="Arial" w:cs="Arial"/>
        </w:rPr>
        <w:t>Subregiones</w:t>
      </w:r>
    </w:p>
    <w:p w:rsidR="003A7352" w:rsidRPr="00623B86" w:rsidRDefault="003A7352" w:rsidP="00A01C4B">
      <w:pPr>
        <w:shd w:val="clear" w:color="auto" w:fill="FFFFFF"/>
        <w:contextualSpacing/>
        <w:jc w:val="both"/>
        <w:rPr>
          <w:rFonts w:ascii="Arial" w:hAnsi="Arial" w:cs="Arial"/>
        </w:rPr>
      </w:pPr>
    </w:p>
    <w:p w:rsidR="003A7352" w:rsidRPr="00E61C9F" w:rsidRDefault="003A7352" w:rsidP="00E61C9F">
      <w:pPr>
        <w:pStyle w:val="Prrafodelista"/>
        <w:numPr>
          <w:ilvl w:val="0"/>
          <w:numId w:val="16"/>
        </w:numPr>
        <w:shd w:val="clear" w:color="auto" w:fill="FFFFFF"/>
        <w:ind w:left="360"/>
        <w:jc w:val="both"/>
        <w:rPr>
          <w:rFonts w:ascii="Arial" w:hAnsi="Arial" w:cs="Arial"/>
          <w:sz w:val="24"/>
          <w:szCs w:val="24"/>
        </w:rPr>
      </w:pPr>
      <w:r w:rsidRPr="00E61C9F">
        <w:rPr>
          <w:rFonts w:ascii="Arial" w:hAnsi="Arial" w:cs="Arial"/>
          <w:i/>
          <w:sz w:val="24"/>
          <w:szCs w:val="24"/>
        </w:rPr>
        <w:t>Puna:</w:t>
      </w:r>
      <w:r w:rsidRPr="00E61C9F">
        <w:rPr>
          <w:rFonts w:ascii="Arial" w:hAnsi="Arial" w:cs="Arial"/>
          <w:sz w:val="24"/>
          <w:szCs w:val="24"/>
        </w:rPr>
        <w:t xml:space="preserve"> está formada por un conjunto de mesetas separadas por sierras, generalmente de origen volcánico. Tiene una altura media de </w:t>
      </w:r>
      <w:smartTag w:uri="urn:schemas-microsoft-com:office:smarttags" w:element="metricconverter">
        <w:smartTagPr>
          <w:attr w:name="ProductID" w:val="3000 a"/>
        </w:smartTagPr>
        <w:r w:rsidRPr="00E61C9F">
          <w:rPr>
            <w:rFonts w:ascii="Arial" w:hAnsi="Arial" w:cs="Arial"/>
            <w:sz w:val="24"/>
            <w:szCs w:val="24"/>
          </w:rPr>
          <w:t>3000 a</w:t>
        </w:r>
      </w:smartTag>
      <w:r w:rsidRPr="00E61C9F">
        <w:rPr>
          <w:rFonts w:ascii="Arial" w:hAnsi="Arial" w:cs="Arial"/>
          <w:sz w:val="24"/>
          <w:szCs w:val="24"/>
        </w:rPr>
        <w:t xml:space="preserve"> </w:t>
      </w:r>
      <w:smartTag w:uri="urn:schemas-microsoft-com:office:smarttags" w:element="metricconverter">
        <w:smartTagPr>
          <w:attr w:name="ProductID" w:val="3500 metros"/>
        </w:smartTagPr>
        <w:r w:rsidRPr="00E61C9F">
          <w:rPr>
            <w:rFonts w:ascii="Arial" w:hAnsi="Arial" w:cs="Arial"/>
            <w:sz w:val="24"/>
            <w:szCs w:val="24"/>
          </w:rPr>
          <w:t>3500 metros</w:t>
        </w:r>
      </w:smartTag>
      <w:r w:rsidRPr="00E61C9F">
        <w:rPr>
          <w:rFonts w:ascii="Arial" w:hAnsi="Arial" w:cs="Arial"/>
          <w:sz w:val="24"/>
          <w:szCs w:val="24"/>
        </w:rPr>
        <w:t xml:space="preserve"> sobre el nivel del mar. En las zonas deprimidas, donde se produce acumulación de agua de lluvia, el porcentaje de materia orgánica es más elevado favoreciendo el crecimiento de pastos abundantes, de mucha importancia para el pastoreo de altura. El 95% de los suelos presentan aptitud ganadera muy restringida. El resto son salares o lagunas.</w:t>
      </w:r>
    </w:p>
    <w:p w:rsidR="003A7352" w:rsidRPr="00E61C9F" w:rsidRDefault="003A7352" w:rsidP="00E61C9F">
      <w:pPr>
        <w:shd w:val="clear" w:color="auto" w:fill="FFFFFF"/>
        <w:contextualSpacing/>
        <w:jc w:val="both"/>
        <w:rPr>
          <w:rFonts w:ascii="Arial" w:hAnsi="Arial" w:cs="Arial"/>
        </w:rPr>
      </w:pPr>
    </w:p>
    <w:p w:rsidR="003A7352" w:rsidRPr="00E61C9F" w:rsidRDefault="003A7352" w:rsidP="00E61C9F">
      <w:pPr>
        <w:pStyle w:val="Prrafodelista"/>
        <w:numPr>
          <w:ilvl w:val="0"/>
          <w:numId w:val="16"/>
        </w:numPr>
        <w:shd w:val="clear" w:color="auto" w:fill="FFFFFF"/>
        <w:ind w:left="360"/>
        <w:jc w:val="both"/>
        <w:rPr>
          <w:rFonts w:ascii="Arial" w:hAnsi="Arial" w:cs="Arial"/>
          <w:sz w:val="24"/>
          <w:szCs w:val="24"/>
        </w:rPr>
      </w:pPr>
      <w:r w:rsidRPr="00E61C9F">
        <w:rPr>
          <w:rFonts w:ascii="Arial" w:hAnsi="Arial" w:cs="Arial"/>
          <w:i/>
          <w:sz w:val="24"/>
          <w:szCs w:val="24"/>
        </w:rPr>
        <w:t>Cordillera Oriental</w:t>
      </w:r>
      <w:r w:rsidRPr="00E61C9F">
        <w:rPr>
          <w:rFonts w:ascii="Arial" w:hAnsi="Arial" w:cs="Arial"/>
          <w:sz w:val="24"/>
          <w:szCs w:val="24"/>
        </w:rPr>
        <w:t xml:space="preserve">: es la continuación de las cordilleras oriental y central de Bolivia. Entre los cordones montañosos se encuentran quebradas y valles como la Quebrada de Humahuaca y el valle de Lerma donde se estableció la ciudad de Salta. Se destaca </w:t>
      </w:r>
      <w:r w:rsidRPr="00E61C9F">
        <w:rPr>
          <w:rFonts w:ascii="Arial" w:hAnsi="Arial" w:cs="Arial"/>
          <w:sz w:val="24"/>
          <w:szCs w:val="24"/>
        </w:rPr>
        <w:lastRenderedPageBreak/>
        <w:t>la cría de llamas con doble propósito (fibra y carne). También vicuña, alpaca y el guanaco.</w:t>
      </w:r>
    </w:p>
    <w:p w:rsidR="003A7352" w:rsidRPr="00E61C9F" w:rsidRDefault="003A7352" w:rsidP="00E61C9F">
      <w:pPr>
        <w:pStyle w:val="Prrafodelista"/>
        <w:shd w:val="clear" w:color="auto" w:fill="FFFFFF"/>
        <w:ind w:left="360"/>
        <w:jc w:val="both"/>
        <w:rPr>
          <w:rFonts w:ascii="Arial" w:hAnsi="Arial" w:cs="Arial"/>
          <w:sz w:val="24"/>
          <w:szCs w:val="24"/>
        </w:rPr>
      </w:pPr>
      <w:r w:rsidRPr="00E61C9F">
        <w:rPr>
          <w:rFonts w:ascii="Arial" w:hAnsi="Arial" w:cs="Arial"/>
          <w:sz w:val="24"/>
          <w:szCs w:val="24"/>
        </w:rPr>
        <w:t xml:space="preserve">Los valles de la cordillera oriental se encuentran protegidos de los avances de los vientos fríos por las sierras, por ello se crean microclimas donde se registran pocas heladas que favorecen la actividad agrícola. </w:t>
      </w:r>
    </w:p>
    <w:p w:rsidR="003A7352" w:rsidRPr="00E61C9F" w:rsidRDefault="003A7352" w:rsidP="00E61C9F">
      <w:pPr>
        <w:pStyle w:val="Prrafodelista"/>
        <w:shd w:val="clear" w:color="auto" w:fill="FFFFFF"/>
        <w:ind w:left="360"/>
        <w:jc w:val="both"/>
        <w:rPr>
          <w:rFonts w:ascii="Arial" w:hAnsi="Arial" w:cs="Arial"/>
          <w:sz w:val="24"/>
          <w:szCs w:val="24"/>
        </w:rPr>
      </w:pPr>
    </w:p>
    <w:p w:rsidR="003A7352" w:rsidRPr="00E61C9F" w:rsidRDefault="003A7352" w:rsidP="00E61C9F">
      <w:pPr>
        <w:pStyle w:val="Prrafodelista"/>
        <w:numPr>
          <w:ilvl w:val="0"/>
          <w:numId w:val="16"/>
        </w:numPr>
        <w:autoSpaceDE w:val="0"/>
        <w:autoSpaceDN w:val="0"/>
        <w:adjustRightInd w:val="0"/>
        <w:ind w:left="360"/>
        <w:jc w:val="both"/>
        <w:rPr>
          <w:rFonts w:ascii="Arial" w:hAnsi="Arial" w:cs="Arial"/>
          <w:sz w:val="24"/>
          <w:szCs w:val="24"/>
          <w:lang w:eastAsia="es-AR" w:bidi="ks-Deva"/>
        </w:rPr>
      </w:pPr>
      <w:r w:rsidRPr="00E61C9F">
        <w:rPr>
          <w:rFonts w:ascii="Arial" w:hAnsi="Arial" w:cs="Arial"/>
          <w:i/>
          <w:sz w:val="24"/>
          <w:szCs w:val="24"/>
        </w:rPr>
        <w:t xml:space="preserve">Sierras </w:t>
      </w:r>
      <w:proofErr w:type="spellStart"/>
      <w:r w:rsidRPr="00E61C9F">
        <w:rPr>
          <w:rFonts w:ascii="Arial" w:hAnsi="Arial" w:cs="Arial"/>
          <w:i/>
          <w:sz w:val="24"/>
          <w:szCs w:val="24"/>
        </w:rPr>
        <w:t>Subandinas</w:t>
      </w:r>
      <w:proofErr w:type="spellEnd"/>
      <w:r w:rsidRPr="00E61C9F">
        <w:rPr>
          <w:rFonts w:ascii="Arial" w:hAnsi="Arial" w:cs="Arial"/>
          <w:i/>
          <w:sz w:val="24"/>
          <w:szCs w:val="24"/>
        </w:rPr>
        <w:t>:</w:t>
      </w:r>
      <w:r w:rsidRPr="00E61C9F">
        <w:rPr>
          <w:rFonts w:ascii="Arial" w:hAnsi="Arial" w:cs="Arial"/>
          <w:sz w:val="24"/>
          <w:szCs w:val="24"/>
        </w:rPr>
        <w:t xml:space="preserve"> se encuentran entre la cordillera Oriental y la llanura Chaqueña. Son sierras bajas y paralelas, orientadas en el sentido Nordeste Sudoeste. En esta zona se encuentra la selva </w:t>
      </w:r>
      <w:proofErr w:type="gramStart"/>
      <w:r w:rsidRPr="00E61C9F">
        <w:rPr>
          <w:rFonts w:ascii="Arial" w:hAnsi="Arial" w:cs="Arial"/>
          <w:sz w:val="24"/>
          <w:szCs w:val="24"/>
        </w:rPr>
        <w:t>tucumano</w:t>
      </w:r>
      <w:proofErr w:type="gramEnd"/>
      <w:r w:rsidRPr="00E61C9F">
        <w:rPr>
          <w:rFonts w:ascii="Arial" w:hAnsi="Arial" w:cs="Arial"/>
          <w:sz w:val="24"/>
          <w:szCs w:val="24"/>
        </w:rPr>
        <w:t xml:space="preserve"> boliviana, conocida como la región de las Yungas que en gran parte fue talada para destinar las tierras a la agricultura. El clima y la altura dan origen a distintos </w:t>
      </w:r>
      <w:r w:rsidRPr="00E61C9F">
        <w:rPr>
          <w:rFonts w:ascii="Arial" w:hAnsi="Arial" w:cs="Arial"/>
          <w:sz w:val="24"/>
          <w:szCs w:val="24"/>
          <w:lang w:eastAsia="es-AR" w:bidi="ks-Deva"/>
        </w:rPr>
        <w:t xml:space="preserve">pisos de vegetación (selvas, bosques, pastizales altos). </w:t>
      </w:r>
    </w:p>
    <w:p w:rsidR="00A94B77" w:rsidRDefault="003A7352" w:rsidP="00A94B77">
      <w:pPr>
        <w:pStyle w:val="Prrafodelista"/>
        <w:autoSpaceDE w:val="0"/>
        <w:autoSpaceDN w:val="0"/>
        <w:adjustRightInd w:val="0"/>
        <w:ind w:left="360"/>
        <w:jc w:val="both"/>
        <w:rPr>
          <w:rFonts w:ascii="Arial" w:hAnsi="Arial" w:cs="Arial"/>
          <w:sz w:val="24"/>
          <w:szCs w:val="24"/>
        </w:rPr>
      </w:pPr>
      <w:r w:rsidRPr="00E61C9F">
        <w:rPr>
          <w:rFonts w:ascii="Arial" w:hAnsi="Arial" w:cs="Arial"/>
          <w:sz w:val="24"/>
          <w:szCs w:val="24"/>
          <w:lang w:eastAsia="es-AR" w:bidi="ks-Deva"/>
        </w:rPr>
        <w:t xml:space="preserve">El clima en esta subregión se caracteriza por precipitaciones que oscilan entre </w:t>
      </w:r>
      <w:r w:rsidRPr="00E61C9F">
        <w:rPr>
          <w:rFonts w:ascii="Arial" w:hAnsi="Arial" w:cs="Arial"/>
          <w:sz w:val="24"/>
          <w:szCs w:val="24"/>
        </w:rPr>
        <w:t xml:space="preserve">los 400 y los </w:t>
      </w:r>
      <w:smartTag w:uri="urn:schemas-microsoft-com:office:smarttags" w:element="metricconverter">
        <w:smartTagPr>
          <w:attr w:name="ProductID" w:val="900 mm"/>
        </w:smartTagPr>
        <w:r w:rsidRPr="00E61C9F">
          <w:rPr>
            <w:rFonts w:ascii="Arial" w:hAnsi="Arial" w:cs="Arial"/>
            <w:sz w:val="24"/>
            <w:szCs w:val="24"/>
          </w:rPr>
          <w:t>900 mm</w:t>
        </w:r>
      </w:smartTag>
      <w:r w:rsidRPr="00E61C9F">
        <w:rPr>
          <w:rFonts w:ascii="Arial" w:hAnsi="Arial" w:cs="Arial"/>
          <w:sz w:val="24"/>
          <w:szCs w:val="24"/>
        </w:rPr>
        <w:t xml:space="preserve"> anuales. La zona se sitúa por encima de los </w:t>
      </w:r>
      <w:smartTag w:uri="urn:schemas-microsoft-com:office:smarttags" w:element="metricconverter">
        <w:smartTagPr>
          <w:attr w:name="ProductID" w:val="500 metros"/>
        </w:smartTagPr>
        <w:r w:rsidRPr="00E61C9F">
          <w:rPr>
            <w:rFonts w:ascii="Arial" w:hAnsi="Arial" w:cs="Arial"/>
            <w:sz w:val="24"/>
            <w:szCs w:val="24"/>
          </w:rPr>
          <w:t>500 metros</w:t>
        </w:r>
      </w:smartTag>
      <w:r w:rsidRPr="00E61C9F">
        <w:rPr>
          <w:rFonts w:ascii="Arial" w:hAnsi="Arial" w:cs="Arial"/>
          <w:sz w:val="24"/>
          <w:szCs w:val="24"/>
        </w:rPr>
        <w:t xml:space="preserve"> de altitud, aumentando la humedad y disminuyendo la temperatura con el aumento de altitud.</w:t>
      </w:r>
    </w:p>
    <w:p w:rsidR="003A7352" w:rsidRPr="00A94B77" w:rsidRDefault="003A7352" w:rsidP="00A94B77">
      <w:pPr>
        <w:pStyle w:val="Prrafodelista"/>
        <w:autoSpaceDE w:val="0"/>
        <w:autoSpaceDN w:val="0"/>
        <w:adjustRightInd w:val="0"/>
        <w:ind w:left="360"/>
        <w:jc w:val="both"/>
        <w:rPr>
          <w:rFonts w:ascii="Arial" w:hAnsi="Arial" w:cs="Arial"/>
          <w:sz w:val="24"/>
          <w:szCs w:val="24"/>
        </w:rPr>
      </w:pPr>
      <w:r w:rsidRPr="00A94B77">
        <w:rPr>
          <w:rFonts w:ascii="Arial" w:hAnsi="Arial" w:cs="Arial"/>
          <w:sz w:val="24"/>
          <w:szCs w:val="24"/>
        </w:rPr>
        <w:t xml:space="preserve">Es muy importante lo que ocurre con las masas de aire húmedo que vienen desde el este, del anticiclón del Atlántico Sur, ya que cuando llegan a las Sierras </w:t>
      </w:r>
      <w:proofErr w:type="spellStart"/>
      <w:r w:rsidRPr="00A94B77">
        <w:rPr>
          <w:rFonts w:ascii="Arial" w:hAnsi="Arial" w:cs="Arial"/>
          <w:sz w:val="24"/>
          <w:szCs w:val="24"/>
        </w:rPr>
        <w:t>subandinas</w:t>
      </w:r>
      <w:proofErr w:type="spellEnd"/>
      <w:r w:rsidRPr="00A94B77">
        <w:rPr>
          <w:rFonts w:ascii="Arial" w:hAnsi="Arial" w:cs="Arial"/>
          <w:sz w:val="24"/>
          <w:szCs w:val="24"/>
        </w:rPr>
        <w:t xml:space="preserve">, se elevan, condensan la humedad, precipitan, y luego siguen como vientos secos. Es por esta causa que la Puna y la Cordillera oriental tienen clima árido. </w:t>
      </w:r>
    </w:p>
    <w:p w:rsidR="003A7352" w:rsidRPr="00E61C9F" w:rsidRDefault="003A7352" w:rsidP="00E61C9F">
      <w:pPr>
        <w:shd w:val="clear" w:color="auto" w:fill="FFFFFF"/>
        <w:contextualSpacing/>
        <w:jc w:val="both"/>
        <w:rPr>
          <w:rFonts w:ascii="Arial" w:hAnsi="Arial" w:cs="Arial"/>
        </w:rPr>
      </w:pPr>
    </w:p>
    <w:p w:rsidR="00A94B77" w:rsidRDefault="003A7352" w:rsidP="00A01C4B">
      <w:pPr>
        <w:pStyle w:val="Prrafodelista"/>
        <w:numPr>
          <w:ilvl w:val="0"/>
          <w:numId w:val="16"/>
        </w:numPr>
        <w:shd w:val="clear" w:color="auto" w:fill="FFFFFF"/>
        <w:ind w:left="360"/>
        <w:jc w:val="both"/>
        <w:rPr>
          <w:rFonts w:ascii="Arial" w:hAnsi="Arial" w:cs="Arial"/>
          <w:sz w:val="24"/>
          <w:szCs w:val="24"/>
        </w:rPr>
      </w:pPr>
      <w:r w:rsidRPr="00E61C9F">
        <w:rPr>
          <w:rFonts w:ascii="Arial" w:hAnsi="Arial" w:cs="Arial"/>
          <w:i/>
          <w:sz w:val="24"/>
          <w:szCs w:val="24"/>
        </w:rPr>
        <w:t>Llanura Chaco Pampeana:</w:t>
      </w:r>
      <w:r w:rsidRPr="00E61C9F">
        <w:rPr>
          <w:rFonts w:ascii="Arial" w:hAnsi="Arial" w:cs="Arial"/>
          <w:sz w:val="24"/>
          <w:szCs w:val="24"/>
        </w:rPr>
        <w:t xml:space="preserve"> se ubica al este de la provincia de Salta, el clima es semiárido, el tipo de vegetación característica es el bosque xerófilo (</w:t>
      </w:r>
      <w:r w:rsidRPr="00E61C9F">
        <w:rPr>
          <w:rFonts w:ascii="Arial" w:hAnsi="Arial" w:cs="Arial"/>
          <w:sz w:val="24"/>
          <w:szCs w:val="24"/>
          <w:shd w:val="clear" w:color="auto" w:fill="FFFFFF"/>
        </w:rPr>
        <w:t>plantas y asociaciones vegetales adaptadas a la vida en un medio seco</w:t>
      </w:r>
      <w:r w:rsidRPr="00E61C9F">
        <w:rPr>
          <w:rFonts w:ascii="Arial" w:hAnsi="Arial" w:cs="Arial"/>
          <w:sz w:val="24"/>
          <w:szCs w:val="24"/>
        </w:rPr>
        <w:t xml:space="preserve">), cuyos árboles se vuelven más bajos y ralos hacia el Chaco Árido. También abundan, según zonas y subregiones, bosques serranos, sabanas y pastizales. </w:t>
      </w:r>
    </w:p>
    <w:p w:rsidR="003A7352" w:rsidRPr="00A94B77" w:rsidRDefault="003A7352" w:rsidP="00A94B77">
      <w:pPr>
        <w:pStyle w:val="Prrafodelista"/>
        <w:shd w:val="clear" w:color="auto" w:fill="FFFFFF"/>
        <w:ind w:left="360"/>
        <w:jc w:val="both"/>
        <w:rPr>
          <w:rFonts w:ascii="Arial" w:hAnsi="Arial" w:cs="Arial"/>
          <w:sz w:val="24"/>
          <w:szCs w:val="24"/>
        </w:rPr>
      </w:pPr>
      <w:r w:rsidRPr="00A94B77">
        <w:rPr>
          <w:rFonts w:ascii="Arial" w:hAnsi="Arial" w:cs="Arial"/>
          <w:sz w:val="24"/>
          <w:szCs w:val="24"/>
        </w:rPr>
        <w:t>Las zonas más altas, dentro del relieve llano, poseen bosques xerófilos de “quebracho colorado santiagueño”, y “quebracho blanco”, con “mistol”, “</w:t>
      </w:r>
      <w:proofErr w:type="spellStart"/>
      <w:r w:rsidRPr="00A94B77">
        <w:rPr>
          <w:rFonts w:ascii="Arial" w:hAnsi="Arial" w:cs="Arial"/>
          <w:sz w:val="24"/>
          <w:szCs w:val="24"/>
        </w:rPr>
        <w:t>itín</w:t>
      </w:r>
      <w:proofErr w:type="spellEnd"/>
      <w:r w:rsidRPr="00A94B77">
        <w:rPr>
          <w:rFonts w:ascii="Arial" w:hAnsi="Arial" w:cs="Arial"/>
          <w:sz w:val="24"/>
          <w:szCs w:val="24"/>
        </w:rPr>
        <w:t>”. En algunas áreas bajas, la salinidad y las restricciones en el drenaje condicionan la composición florística, dando lugar a comunidades de “palo santo”, “algarrobos” y “chañar”. También es una zona apta para la actividad ganadera, principalmente cría bovina.</w:t>
      </w:r>
    </w:p>
    <w:p w:rsidR="003A7352" w:rsidRPr="00623B86" w:rsidRDefault="003A7352" w:rsidP="00A01C4B">
      <w:pPr>
        <w:shd w:val="clear" w:color="auto" w:fill="FFFFFF"/>
        <w:contextualSpacing/>
        <w:jc w:val="both"/>
        <w:rPr>
          <w:rFonts w:ascii="Arial" w:hAnsi="Arial" w:cs="Arial"/>
        </w:rPr>
      </w:pPr>
    </w:p>
    <w:p w:rsidR="003A7352" w:rsidRPr="00623B86" w:rsidRDefault="00612A18" w:rsidP="00A01C4B">
      <w:pPr>
        <w:shd w:val="clear" w:color="auto" w:fill="FFFFFF"/>
        <w:contextualSpacing/>
        <w:jc w:val="both"/>
        <w:rPr>
          <w:rFonts w:ascii="Arial" w:hAnsi="Arial" w:cs="Arial"/>
          <w:b/>
          <w:sz w:val="28"/>
          <w:szCs w:val="28"/>
          <w:u w:val="single"/>
        </w:rPr>
      </w:pPr>
      <w:r>
        <w:rPr>
          <w:rFonts w:ascii="Arial" w:hAnsi="Arial" w:cs="Arial"/>
          <w:b/>
          <w:noProof/>
          <w:sz w:val="20"/>
          <w:szCs w:val="20"/>
          <w:lang w:val="es-AR" w:eastAsia="es-AR" w:bidi="ks-Deva"/>
        </w:rPr>
        <w:lastRenderedPageBreak/>
        <w:drawing>
          <wp:inline distT="0" distB="0" distL="0" distR="0">
            <wp:extent cx="4235450" cy="3668395"/>
            <wp:effectExtent l="19050" t="0" r="0" b="0"/>
            <wp:docPr id="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9"/>
                    <a:srcRect/>
                    <a:stretch>
                      <a:fillRect/>
                    </a:stretch>
                  </pic:blipFill>
                  <pic:spPr bwMode="auto">
                    <a:xfrm>
                      <a:off x="0" y="0"/>
                      <a:ext cx="4235450" cy="3668395"/>
                    </a:xfrm>
                    <a:prstGeom prst="rect">
                      <a:avLst/>
                    </a:prstGeom>
                    <a:noFill/>
                    <a:ln w="9525">
                      <a:noFill/>
                      <a:miter lim="800000"/>
                      <a:headEnd/>
                      <a:tailEnd/>
                    </a:ln>
                  </pic:spPr>
                </pic:pic>
              </a:graphicData>
            </a:graphic>
          </wp:inline>
        </w:drawing>
      </w:r>
    </w:p>
    <w:p w:rsidR="003A7352" w:rsidRPr="00623B86" w:rsidRDefault="003A7352" w:rsidP="00A01C4B">
      <w:pPr>
        <w:shd w:val="clear" w:color="auto" w:fill="FFFFFF"/>
        <w:contextualSpacing/>
        <w:jc w:val="both"/>
        <w:rPr>
          <w:rFonts w:ascii="Arial" w:hAnsi="Arial" w:cs="Arial"/>
          <w:b/>
          <w:sz w:val="28"/>
          <w:szCs w:val="28"/>
          <w:u w:val="single"/>
        </w:rPr>
      </w:pPr>
    </w:p>
    <w:p w:rsidR="003A7352" w:rsidRPr="00623B86" w:rsidRDefault="003A7352" w:rsidP="00A01C4B">
      <w:pPr>
        <w:pBdr>
          <w:top w:val="single" w:sz="4" w:space="1" w:color="auto"/>
          <w:left w:val="single" w:sz="4" w:space="4" w:color="auto"/>
          <w:bottom w:val="single" w:sz="4" w:space="1" w:color="auto"/>
          <w:right w:val="single" w:sz="4" w:space="4" w:color="auto"/>
        </w:pBdr>
        <w:shd w:val="clear" w:color="auto" w:fill="FFFFFF"/>
        <w:contextualSpacing/>
        <w:jc w:val="both"/>
        <w:rPr>
          <w:rFonts w:ascii="Arial" w:hAnsi="Arial" w:cs="Arial"/>
          <w:b/>
          <w:sz w:val="28"/>
          <w:szCs w:val="28"/>
        </w:rPr>
      </w:pPr>
      <w:r w:rsidRPr="00623B86">
        <w:rPr>
          <w:rFonts w:ascii="Arial" w:hAnsi="Arial" w:cs="Arial"/>
          <w:b/>
          <w:sz w:val="28"/>
          <w:szCs w:val="28"/>
        </w:rPr>
        <w:t xml:space="preserve">Construcción social del espacio                                                                           </w:t>
      </w:r>
    </w:p>
    <w:p w:rsidR="003A7352" w:rsidRPr="00623B86" w:rsidRDefault="003A7352" w:rsidP="00A01C4B">
      <w:pPr>
        <w:shd w:val="clear" w:color="auto" w:fill="FFFFFF"/>
        <w:contextualSpacing/>
        <w:jc w:val="both"/>
        <w:rPr>
          <w:rFonts w:ascii="Arial" w:hAnsi="Arial" w:cs="Arial"/>
          <w:b/>
          <w:sz w:val="20"/>
          <w:szCs w:val="20"/>
        </w:rPr>
      </w:pPr>
    </w:p>
    <w:p w:rsidR="003A7352" w:rsidRPr="00623B86" w:rsidRDefault="003A7352" w:rsidP="00A01C4B">
      <w:pPr>
        <w:shd w:val="clear" w:color="auto" w:fill="FFFFFF"/>
        <w:contextualSpacing/>
        <w:jc w:val="both"/>
        <w:rPr>
          <w:rFonts w:ascii="Arial" w:hAnsi="Arial" w:cs="Arial"/>
          <w:b/>
        </w:rPr>
      </w:pPr>
      <w:r w:rsidRPr="00623B86">
        <w:rPr>
          <w:rFonts w:ascii="Arial" w:hAnsi="Arial" w:cs="Arial"/>
          <w:b/>
        </w:rPr>
        <w:t>Proceso histórico de ocupación del territorio. Principales hitos</w:t>
      </w:r>
    </w:p>
    <w:p w:rsidR="003A7352" w:rsidRPr="00623B86" w:rsidRDefault="003A7352" w:rsidP="00A01C4B">
      <w:pPr>
        <w:shd w:val="clear" w:color="auto" w:fill="FFFFFF"/>
        <w:contextualSpacing/>
        <w:jc w:val="both"/>
        <w:rPr>
          <w:rFonts w:ascii="Arial" w:hAnsi="Arial" w:cs="Arial"/>
          <w:b/>
          <w:sz w:val="20"/>
          <w:szCs w:val="20"/>
        </w:rPr>
      </w:pPr>
    </w:p>
    <w:p w:rsidR="003A7352" w:rsidRDefault="003A7352" w:rsidP="00A01C4B">
      <w:pPr>
        <w:autoSpaceDE w:val="0"/>
        <w:autoSpaceDN w:val="0"/>
        <w:adjustRightInd w:val="0"/>
        <w:contextualSpacing/>
        <w:jc w:val="both"/>
        <w:rPr>
          <w:rFonts w:ascii="Arial" w:hAnsi="Arial" w:cs="Arial"/>
        </w:rPr>
      </w:pPr>
      <w:r>
        <w:rPr>
          <w:rFonts w:ascii="Arial" w:hAnsi="Arial" w:cs="Arial"/>
        </w:rPr>
        <w:t>Esta región antes de la conquista española estaba poblada por una gran diversidad de pueblos orig</w:t>
      </w:r>
      <w:r w:rsidR="00562EB3">
        <w:rPr>
          <w:rFonts w:ascii="Arial" w:hAnsi="Arial" w:cs="Arial"/>
        </w:rPr>
        <w:t>inarios, la gran mayoría</w:t>
      </w:r>
      <w:r>
        <w:rPr>
          <w:rFonts w:ascii="Arial" w:hAnsi="Arial" w:cs="Arial"/>
        </w:rPr>
        <w:t xml:space="preserve"> sedentarios. Estos pueblos originarios, con influencia incaica habían desarrollado complejos y eficientes sistemas de riego, eran muy buenos agricultores y domesticaron la llama y la alpaca utilizando la fibra</w:t>
      </w:r>
      <w:r w:rsidRPr="00D707D0">
        <w:rPr>
          <w:rFonts w:ascii="Arial" w:hAnsi="Arial" w:cs="Arial"/>
        </w:rPr>
        <w:t xml:space="preserve"> </w:t>
      </w:r>
      <w:r>
        <w:rPr>
          <w:rFonts w:ascii="Arial" w:hAnsi="Arial" w:cs="Arial"/>
        </w:rPr>
        <w:t>en diferentes tejidos y la  carne para el consumo.</w:t>
      </w:r>
    </w:p>
    <w:p w:rsidR="003A7352" w:rsidRDefault="003A7352" w:rsidP="00A01C4B">
      <w:pPr>
        <w:autoSpaceDE w:val="0"/>
        <w:autoSpaceDN w:val="0"/>
        <w:adjustRightInd w:val="0"/>
        <w:contextualSpacing/>
        <w:jc w:val="both"/>
        <w:rPr>
          <w:rFonts w:ascii="Arial" w:hAnsi="Arial" w:cs="Arial"/>
        </w:rPr>
      </w:pPr>
      <w:r>
        <w:rPr>
          <w:rFonts w:ascii="Arial" w:hAnsi="Arial" w:cs="Arial"/>
        </w:rPr>
        <w:t xml:space="preserve">La llegada del español, arrasó con la diversidad de </w:t>
      </w:r>
      <w:r w:rsidR="00562EB3">
        <w:rPr>
          <w:rFonts w:ascii="Arial" w:hAnsi="Arial" w:cs="Arial"/>
        </w:rPr>
        <w:t xml:space="preserve">los </w:t>
      </w:r>
      <w:r>
        <w:rPr>
          <w:rFonts w:ascii="Arial" w:hAnsi="Arial" w:cs="Arial"/>
        </w:rPr>
        <w:t xml:space="preserve">pueblos originarios, con gran parte de su cultura que quedó relegada a pequeños focos de resistencia. Los pobladores originarios fueron diezmados, los que se negaron a ser sometidos por el conquistador murieron en los diferentes enfrentamientos. Ciertos grupos fueron sometidos al trabajo esclavo </w:t>
      </w:r>
      <w:r w:rsidR="00562EB3">
        <w:rPr>
          <w:rFonts w:ascii="Arial" w:hAnsi="Arial" w:cs="Arial"/>
        </w:rPr>
        <w:t>despojándolos de sus sabidurías</w:t>
      </w:r>
      <w:r>
        <w:rPr>
          <w:rFonts w:ascii="Arial" w:hAnsi="Arial" w:cs="Arial"/>
        </w:rPr>
        <w:t xml:space="preserve">, a modo de ejemplo cultivos ancestrales como la quínoa y el amaranto fueron prohibidos durante siglos por los españoles debido a la importancia cultural que estos </w:t>
      </w:r>
      <w:r w:rsidR="00562EB3">
        <w:rPr>
          <w:rFonts w:ascii="Arial" w:hAnsi="Arial" w:cs="Arial"/>
        </w:rPr>
        <w:t xml:space="preserve">tenían </w:t>
      </w:r>
      <w:r>
        <w:rPr>
          <w:rFonts w:ascii="Arial" w:hAnsi="Arial" w:cs="Arial"/>
        </w:rPr>
        <w:t>p</w:t>
      </w:r>
      <w:r w:rsidR="00562EB3">
        <w:rPr>
          <w:rFonts w:ascii="Arial" w:hAnsi="Arial" w:cs="Arial"/>
        </w:rPr>
        <w:t xml:space="preserve">ara los pueblos originarios. Otra </w:t>
      </w:r>
      <w:r>
        <w:rPr>
          <w:rFonts w:ascii="Arial" w:hAnsi="Arial" w:cs="Arial"/>
        </w:rPr>
        <w:t>parte de los pobladores originarios murieron debido a las nuevas enfermedades como gripe o viruela.</w:t>
      </w:r>
    </w:p>
    <w:p w:rsidR="003A7352" w:rsidRDefault="003A7352" w:rsidP="00A01C4B">
      <w:pPr>
        <w:autoSpaceDE w:val="0"/>
        <w:autoSpaceDN w:val="0"/>
        <w:adjustRightInd w:val="0"/>
        <w:contextualSpacing/>
        <w:jc w:val="both"/>
        <w:rPr>
          <w:rFonts w:ascii="Arial" w:hAnsi="Arial" w:cs="Arial"/>
        </w:rPr>
      </w:pPr>
      <w:r w:rsidRPr="00623B86">
        <w:rPr>
          <w:rFonts w:ascii="Arial" w:hAnsi="Arial" w:cs="Arial"/>
        </w:rPr>
        <w:t xml:space="preserve">Hacia el final del período colonial, el NOA se transformó en un espacio mucho más despoblado que el que hallaron los conquistadores en la segunda mitad del siglo XVI. </w:t>
      </w:r>
    </w:p>
    <w:p w:rsidR="003A7352" w:rsidRDefault="003A7352" w:rsidP="00A01C4B">
      <w:pPr>
        <w:autoSpaceDE w:val="0"/>
        <w:autoSpaceDN w:val="0"/>
        <w:adjustRightInd w:val="0"/>
        <w:contextualSpacing/>
        <w:jc w:val="both"/>
        <w:rPr>
          <w:rFonts w:ascii="Arial" w:hAnsi="Arial" w:cs="Arial"/>
        </w:rPr>
      </w:pPr>
      <w:r>
        <w:rPr>
          <w:rFonts w:ascii="Arial" w:hAnsi="Arial" w:cs="Arial"/>
        </w:rPr>
        <w:t>El territorio actual de las provincias que componen la región se organizó en función a su proximidad con el centro de la colonia española</w:t>
      </w:r>
      <w:r w:rsidR="00562EB3">
        <w:rPr>
          <w:rFonts w:ascii="Arial" w:hAnsi="Arial" w:cs="Arial"/>
        </w:rPr>
        <w:t xml:space="preserve">, el Virreinato del Perú, </w:t>
      </w:r>
      <w:r>
        <w:rPr>
          <w:rFonts w:ascii="Arial" w:hAnsi="Arial" w:cs="Arial"/>
        </w:rPr>
        <w:t>que a</w:t>
      </w:r>
      <w:r w:rsidRPr="00FA0609">
        <w:rPr>
          <w:rFonts w:ascii="Arial" w:hAnsi="Arial" w:cs="Arial"/>
        </w:rPr>
        <w:t>barcaba una inmensa superficie que correspondía a los actuales territorios</w:t>
      </w:r>
      <w:r w:rsidR="00562EB3">
        <w:rPr>
          <w:rFonts w:ascii="Arial" w:hAnsi="Arial" w:cs="Arial"/>
        </w:rPr>
        <w:t xml:space="preserve"> </w:t>
      </w:r>
      <w:r w:rsidRPr="00FA0609">
        <w:rPr>
          <w:rFonts w:ascii="Arial" w:hAnsi="Arial" w:cs="Arial"/>
        </w:rPr>
        <w:t>de </w:t>
      </w:r>
      <w:hyperlink r:id="rId10" w:tooltip="Argentina" w:history="1">
        <w:r w:rsidRPr="00FA0609">
          <w:rPr>
            <w:rFonts w:ascii="Arial" w:hAnsi="Arial" w:cs="Arial"/>
          </w:rPr>
          <w:t>Argentina</w:t>
        </w:r>
      </w:hyperlink>
      <w:r w:rsidRPr="00FA0609">
        <w:rPr>
          <w:rFonts w:ascii="Arial" w:hAnsi="Arial" w:cs="Arial"/>
        </w:rPr>
        <w:t>, </w:t>
      </w:r>
      <w:hyperlink r:id="rId11" w:tooltip="Uruguay" w:history="1">
        <w:r w:rsidRPr="00FA0609">
          <w:rPr>
            <w:rFonts w:ascii="Arial" w:hAnsi="Arial" w:cs="Arial"/>
          </w:rPr>
          <w:t>Uruguay</w:t>
        </w:r>
      </w:hyperlink>
      <w:r w:rsidRPr="00FA0609">
        <w:rPr>
          <w:rFonts w:ascii="Arial" w:hAnsi="Arial" w:cs="Arial"/>
        </w:rPr>
        <w:t>,</w:t>
      </w:r>
      <w:r w:rsidR="0041498A">
        <w:rPr>
          <w:rFonts w:ascii="Arial" w:hAnsi="Arial" w:cs="Arial"/>
        </w:rPr>
        <w:t xml:space="preserve"> </w:t>
      </w:r>
      <w:r w:rsidRPr="00FA0609">
        <w:rPr>
          <w:rFonts w:ascii="Arial" w:hAnsi="Arial" w:cs="Arial"/>
        </w:rPr>
        <w:t> </w:t>
      </w:r>
      <w:hyperlink r:id="rId12" w:tooltip="Paraguay" w:history="1">
        <w:r w:rsidRPr="00FA0609">
          <w:rPr>
            <w:rFonts w:ascii="Arial" w:hAnsi="Arial" w:cs="Arial"/>
          </w:rPr>
          <w:t>Paraguay</w:t>
        </w:r>
      </w:hyperlink>
      <w:r w:rsidRPr="00FA0609">
        <w:rPr>
          <w:rFonts w:ascii="Arial" w:hAnsi="Arial" w:cs="Arial"/>
        </w:rPr>
        <w:t>, </w:t>
      </w:r>
      <w:r w:rsidR="0041498A">
        <w:rPr>
          <w:rFonts w:ascii="Arial" w:hAnsi="Arial" w:cs="Arial"/>
        </w:rPr>
        <w:t xml:space="preserve"> </w:t>
      </w:r>
      <w:hyperlink r:id="rId13" w:tooltip="Bolivia" w:history="1">
        <w:r w:rsidRPr="00FA0609">
          <w:rPr>
            <w:rFonts w:ascii="Arial" w:hAnsi="Arial" w:cs="Arial"/>
          </w:rPr>
          <w:t>Bolivia</w:t>
        </w:r>
      </w:hyperlink>
      <w:r w:rsidRPr="00FA0609">
        <w:rPr>
          <w:rFonts w:ascii="Arial" w:hAnsi="Arial" w:cs="Arial"/>
        </w:rPr>
        <w:t>,</w:t>
      </w:r>
      <w:r w:rsidR="0041498A">
        <w:rPr>
          <w:rFonts w:ascii="Arial" w:hAnsi="Arial" w:cs="Arial"/>
        </w:rPr>
        <w:t xml:space="preserve"> </w:t>
      </w:r>
      <w:r>
        <w:rPr>
          <w:rFonts w:ascii="Arial" w:hAnsi="Arial" w:cs="Arial"/>
        </w:rPr>
        <w:t>Colombia, Chile, Ecuador, Panamá, Perú,</w:t>
      </w:r>
      <w:r w:rsidRPr="00FA0609">
        <w:rPr>
          <w:rFonts w:ascii="Arial" w:hAnsi="Arial" w:cs="Arial"/>
        </w:rPr>
        <w:t xml:space="preserve"> y toda la región oeste y sur del</w:t>
      </w:r>
      <w:r>
        <w:rPr>
          <w:rFonts w:ascii="Arial" w:hAnsi="Arial" w:cs="Arial"/>
        </w:rPr>
        <w:t xml:space="preserve"> Brasil.</w:t>
      </w:r>
    </w:p>
    <w:p w:rsidR="003A7352" w:rsidRDefault="003A7352" w:rsidP="00A01C4B">
      <w:pPr>
        <w:autoSpaceDE w:val="0"/>
        <w:autoSpaceDN w:val="0"/>
        <w:adjustRightInd w:val="0"/>
        <w:contextualSpacing/>
        <w:jc w:val="both"/>
        <w:rPr>
          <w:rFonts w:ascii="Arial" w:hAnsi="Arial" w:cs="Arial"/>
        </w:rPr>
      </w:pPr>
      <w:r>
        <w:rPr>
          <w:rFonts w:ascii="Arial" w:hAnsi="Arial" w:cs="Arial"/>
        </w:rPr>
        <w:t>La</w:t>
      </w:r>
      <w:r w:rsidRPr="00623B86">
        <w:rPr>
          <w:rFonts w:ascii="Arial" w:hAnsi="Arial" w:cs="Arial"/>
        </w:rPr>
        <w:t xml:space="preserve"> columna vertebral</w:t>
      </w:r>
      <w:r w:rsidR="00562EB3">
        <w:rPr>
          <w:rFonts w:ascii="Arial" w:hAnsi="Arial" w:cs="Arial"/>
        </w:rPr>
        <w:t xml:space="preserve"> del desarrollo</w:t>
      </w:r>
      <w:r w:rsidR="0041498A">
        <w:rPr>
          <w:rFonts w:ascii="Arial" w:hAnsi="Arial" w:cs="Arial"/>
        </w:rPr>
        <w:t xml:space="preserve"> </w:t>
      </w:r>
      <w:r w:rsidR="00562EB3">
        <w:rPr>
          <w:rFonts w:ascii="Arial" w:hAnsi="Arial" w:cs="Arial"/>
        </w:rPr>
        <w:t>del NOA</w:t>
      </w:r>
      <w:r w:rsidR="0041498A">
        <w:rPr>
          <w:rFonts w:ascii="Arial" w:hAnsi="Arial" w:cs="Arial"/>
        </w:rPr>
        <w:t>,</w:t>
      </w:r>
      <w:r w:rsidRPr="00623B86">
        <w:rPr>
          <w:rFonts w:ascii="Arial" w:hAnsi="Arial" w:cs="Arial"/>
        </w:rPr>
        <w:t xml:space="preserve"> fue el camino</w:t>
      </w:r>
      <w:r w:rsidR="00562EB3">
        <w:rPr>
          <w:rFonts w:ascii="Arial" w:hAnsi="Arial" w:cs="Arial"/>
        </w:rPr>
        <w:t xml:space="preserve"> que posibilitó el importante intercambio comercial de la región con el centro de la colonia española en América</w:t>
      </w:r>
      <w:r w:rsidR="0041498A">
        <w:rPr>
          <w:rFonts w:ascii="Arial" w:hAnsi="Arial" w:cs="Arial"/>
        </w:rPr>
        <w:t>. Este camino recorría</w:t>
      </w:r>
      <w:r w:rsidRPr="00623B86">
        <w:rPr>
          <w:rFonts w:ascii="Arial" w:hAnsi="Arial" w:cs="Arial"/>
        </w:rPr>
        <w:t xml:space="preserve"> desde</w:t>
      </w:r>
      <w:r>
        <w:rPr>
          <w:rFonts w:ascii="Arial" w:hAnsi="Arial" w:cs="Arial"/>
        </w:rPr>
        <w:t xml:space="preserve"> el </w:t>
      </w:r>
      <w:r w:rsidRPr="00623B86">
        <w:rPr>
          <w:rFonts w:ascii="Arial" w:hAnsi="Arial" w:cs="Arial"/>
        </w:rPr>
        <w:t xml:space="preserve"> Alto Perú</w:t>
      </w:r>
      <w:r>
        <w:rPr>
          <w:rFonts w:ascii="Arial" w:hAnsi="Arial" w:cs="Arial"/>
        </w:rPr>
        <w:t xml:space="preserve"> (actual Bolivia y Sur de Perú) </w:t>
      </w:r>
      <w:r w:rsidRPr="00623B86">
        <w:rPr>
          <w:rFonts w:ascii="Arial" w:hAnsi="Arial" w:cs="Arial"/>
        </w:rPr>
        <w:t>Quebrada de Humahuaca</w:t>
      </w:r>
      <w:r>
        <w:rPr>
          <w:rFonts w:ascii="Arial" w:hAnsi="Arial" w:cs="Arial"/>
        </w:rPr>
        <w:t>,</w:t>
      </w:r>
      <w:r w:rsidRPr="0068007B">
        <w:rPr>
          <w:rFonts w:ascii="Arial" w:hAnsi="Arial" w:cs="Arial"/>
        </w:rPr>
        <w:t xml:space="preserve"> </w:t>
      </w:r>
      <w:r w:rsidRPr="00623B86">
        <w:rPr>
          <w:rFonts w:ascii="Arial" w:hAnsi="Arial" w:cs="Arial"/>
        </w:rPr>
        <w:t>Jujuy</w:t>
      </w:r>
      <w:r>
        <w:rPr>
          <w:rFonts w:ascii="Arial" w:hAnsi="Arial" w:cs="Arial"/>
        </w:rPr>
        <w:t>,</w:t>
      </w:r>
      <w:r w:rsidRPr="00623B86">
        <w:rPr>
          <w:rFonts w:ascii="Arial" w:hAnsi="Arial" w:cs="Arial"/>
        </w:rPr>
        <w:t xml:space="preserve"> Salta, Tucumán y la hasta llegar a </w:t>
      </w:r>
      <w:r>
        <w:rPr>
          <w:rFonts w:ascii="Arial" w:hAnsi="Arial" w:cs="Arial"/>
        </w:rPr>
        <w:t xml:space="preserve">Córdoba. El NOA proveía a los </w:t>
      </w:r>
      <w:r w:rsidR="00653631">
        <w:rPr>
          <w:rFonts w:ascii="Arial" w:hAnsi="Arial" w:cs="Arial"/>
        </w:rPr>
        <w:t xml:space="preserve">más </w:t>
      </w:r>
      <w:r w:rsidR="00653631">
        <w:rPr>
          <w:rFonts w:ascii="Arial" w:hAnsi="Arial" w:cs="Arial"/>
        </w:rPr>
        <w:lastRenderedPageBreak/>
        <w:t xml:space="preserve">importantes </w:t>
      </w:r>
      <w:r>
        <w:rPr>
          <w:rFonts w:ascii="Arial" w:hAnsi="Arial" w:cs="Arial"/>
        </w:rPr>
        <w:t xml:space="preserve">centros económicos principalmente de carretas y mulas que eran bienes fundamentales para la producción minera. </w:t>
      </w:r>
    </w:p>
    <w:p w:rsidR="003A7352" w:rsidRPr="00623B86" w:rsidRDefault="003A7352" w:rsidP="00A01C4B">
      <w:pPr>
        <w:autoSpaceDE w:val="0"/>
        <w:autoSpaceDN w:val="0"/>
        <w:adjustRightInd w:val="0"/>
        <w:contextualSpacing/>
        <w:jc w:val="both"/>
        <w:rPr>
          <w:rFonts w:ascii="Arial" w:hAnsi="Arial" w:cs="Arial"/>
        </w:rPr>
      </w:pPr>
    </w:p>
    <w:p w:rsidR="003A7352" w:rsidRDefault="003A7352" w:rsidP="00A01C4B">
      <w:pPr>
        <w:autoSpaceDE w:val="0"/>
        <w:autoSpaceDN w:val="0"/>
        <w:adjustRightInd w:val="0"/>
        <w:contextualSpacing/>
        <w:jc w:val="both"/>
        <w:rPr>
          <w:rFonts w:ascii="Arial" w:hAnsi="Arial" w:cs="Arial"/>
        </w:rPr>
      </w:pPr>
      <w:r>
        <w:rPr>
          <w:rFonts w:ascii="Arial" w:hAnsi="Arial" w:cs="Arial"/>
        </w:rPr>
        <w:t>Con la creación del Virreinato del Río de La Plata y l</w:t>
      </w:r>
      <w:r w:rsidRPr="00623B86">
        <w:rPr>
          <w:rFonts w:ascii="Arial" w:hAnsi="Arial" w:cs="Arial"/>
        </w:rPr>
        <w:t>ue</w:t>
      </w:r>
      <w:r>
        <w:rPr>
          <w:rFonts w:ascii="Arial" w:hAnsi="Arial" w:cs="Arial"/>
        </w:rPr>
        <w:t>go de la Independencia en 1816,</w:t>
      </w:r>
      <w:r w:rsidRPr="00623B86">
        <w:rPr>
          <w:rFonts w:ascii="Arial" w:hAnsi="Arial" w:cs="Arial"/>
        </w:rPr>
        <w:t xml:space="preserve"> mientras el país se organizaba en torno a la región pampeana, y se consolidaba el poder de Buenos Aires y su puerto</w:t>
      </w:r>
      <w:r>
        <w:rPr>
          <w:rFonts w:ascii="Arial" w:hAnsi="Arial" w:cs="Arial"/>
        </w:rPr>
        <w:t>,</w:t>
      </w:r>
      <w:r w:rsidRPr="00623B86">
        <w:rPr>
          <w:rFonts w:ascii="Arial" w:hAnsi="Arial" w:cs="Arial"/>
        </w:rPr>
        <w:t xml:space="preserve"> la región permaneció marginada y las ciudades se estancaron al perder parte de sus funciones económicas y políticas</w:t>
      </w:r>
      <w:r>
        <w:rPr>
          <w:rFonts w:ascii="Arial" w:hAnsi="Arial" w:cs="Arial"/>
        </w:rPr>
        <w:t>.</w:t>
      </w:r>
    </w:p>
    <w:p w:rsidR="003A7352" w:rsidRDefault="003A7352" w:rsidP="00A01C4B">
      <w:pPr>
        <w:autoSpaceDE w:val="0"/>
        <w:autoSpaceDN w:val="0"/>
        <w:adjustRightInd w:val="0"/>
        <w:contextualSpacing/>
        <w:jc w:val="both"/>
        <w:rPr>
          <w:rFonts w:ascii="Arial" w:hAnsi="Arial" w:cs="Arial"/>
        </w:rPr>
      </w:pPr>
    </w:p>
    <w:p w:rsidR="006604E8" w:rsidRDefault="003A7352" w:rsidP="00A01C4B">
      <w:pPr>
        <w:autoSpaceDE w:val="0"/>
        <w:autoSpaceDN w:val="0"/>
        <w:adjustRightInd w:val="0"/>
        <w:contextualSpacing/>
        <w:jc w:val="both"/>
        <w:rPr>
          <w:rFonts w:ascii="Arial" w:hAnsi="Arial" w:cs="Arial"/>
        </w:rPr>
      </w:pPr>
      <w:r>
        <w:rPr>
          <w:rFonts w:ascii="Arial" w:hAnsi="Arial" w:cs="Arial"/>
        </w:rPr>
        <w:t xml:space="preserve">Se impulsa a partir del siglo XIX el cultivo de azúcar, con el fin de proveer a la población de la ciudad de Buenos Aires en pleno auge, este cultivo históricamente se destinó al consumo interno debido a que existían otras zonas productivas en América más importantes como Cuba y Brasil. </w:t>
      </w:r>
      <w:r w:rsidRPr="00623B86">
        <w:rPr>
          <w:rFonts w:ascii="Arial" w:hAnsi="Arial" w:cs="Arial"/>
        </w:rPr>
        <w:t xml:space="preserve">Se produjo un reordenamiento del poder económico y regional con la aparición de grupos sociales que se enriquecieron con esta nueva actividad, y la decadencia de otros. </w:t>
      </w:r>
      <w:r>
        <w:rPr>
          <w:rFonts w:ascii="Arial" w:hAnsi="Arial" w:cs="Arial"/>
        </w:rPr>
        <w:t>L</w:t>
      </w:r>
      <w:r w:rsidRPr="00623B86">
        <w:rPr>
          <w:rFonts w:ascii="Arial" w:hAnsi="Arial" w:cs="Arial"/>
        </w:rPr>
        <w:t>a expansión de la economía basada en la explotación de la caña de azúcar atrajo año tras año a inmigrantes de provincias vecinas que llegaron como trabajadores estacionales</w:t>
      </w:r>
      <w:r w:rsidRPr="00623B86">
        <w:rPr>
          <w:rFonts w:ascii="Arial" w:hAnsi="Arial" w:cs="Arial"/>
          <w:sz w:val="20"/>
          <w:szCs w:val="20"/>
        </w:rPr>
        <w:t xml:space="preserve">. </w:t>
      </w:r>
      <w:r w:rsidRPr="00623B86">
        <w:rPr>
          <w:rFonts w:ascii="Arial" w:hAnsi="Arial" w:cs="Arial"/>
        </w:rPr>
        <w:t>Con la tierra en manos privadas, el crecimiento demográfico quedó limitado al crecimiento natural y los pocos inmigrantes extranjeros que decidieron quedarse se concentraron en las ciudades. Aunque la producción de caña</w:t>
      </w:r>
      <w:r w:rsidR="006604E8">
        <w:rPr>
          <w:rFonts w:ascii="Arial" w:hAnsi="Arial" w:cs="Arial"/>
        </w:rPr>
        <w:t xml:space="preserve">, tuvo un resurgimiento a partir de la década de 1940 con el modelo de ISI, debido al incremento del consumo interno y la limitación por medio de impuestos a la importación de azúcar de Brasil. </w:t>
      </w:r>
      <w:r w:rsidRPr="00623B86">
        <w:rPr>
          <w:rFonts w:ascii="Arial" w:hAnsi="Arial" w:cs="Arial"/>
        </w:rPr>
        <w:t xml:space="preserve"> </w:t>
      </w:r>
    </w:p>
    <w:p w:rsidR="003A7352" w:rsidRPr="00623B86" w:rsidRDefault="003A7352" w:rsidP="00A01C4B">
      <w:pPr>
        <w:autoSpaceDE w:val="0"/>
        <w:autoSpaceDN w:val="0"/>
        <w:adjustRightInd w:val="0"/>
        <w:contextualSpacing/>
        <w:jc w:val="both"/>
        <w:rPr>
          <w:rFonts w:ascii="Arial" w:hAnsi="Arial" w:cs="Arial"/>
          <w:b/>
        </w:rPr>
      </w:pPr>
    </w:p>
    <w:p w:rsidR="003A7352" w:rsidRPr="00623B86" w:rsidRDefault="00612A18" w:rsidP="00A01C4B">
      <w:pPr>
        <w:autoSpaceDE w:val="0"/>
        <w:autoSpaceDN w:val="0"/>
        <w:adjustRightInd w:val="0"/>
        <w:contextualSpacing/>
        <w:jc w:val="both"/>
        <w:rPr>
          <w:rFonts w:ascii="Arial" w:hAnsi="Arial" w:cs="Arial"/>
        </w:rPr>
      </w:pPr>
      <w:r>
        <w:rPr>
          <w:rFonts w:ascii="Arial" w:hAnsi="Arial" w:cs="Arial"/>
        </w:rPr>
        <w:t>En la década de 19</w:t>
      </w:r>
      <w:r w:rsidR="003A7352" w:rsidRPr="00623B86">
        <w:rPr>
          <w:rFonts w:ascii="Arial" w:hAnsi="Arial" w:cs="Arial"/>
        </w:rPr>
        <w:t xml:space="preserve">40 se introdujo en los valles  una nueva producción: </w:t>
      </w:r>
      <w:r w:rsidR="003A7352" w:rsidRPr="00612A18">
        <w:rPr>
          <w:rFonts w:ascii="Arial" w:hAnsi="Arial" w:cs="Arial"/>
          <w:b/>
        </w:rPr>
        <w:t>el tabaco rubio</w:t>
      </w:r>
      <w:r w:rsidR="003A7352" w:rsidRPr="00623B86">
        <w:rPr>
          <w:rFonts w:ascii="Arial" w:hAnsi="Arial" w:cs="Arial"/>
        </w:rPr>
        <w:t>, que reemplazó al clásico tabaco negro del NEA. El cultivo se expandió por las tierras ya fragmentadas en unidades de tamaño mediano. La producción tabacalera, que demandaba mucha mano de obra durante todo el proceso productivo, otorgó a los valles características muy particulares, impulsando el crecimiento de las grandes ciudades capitales y muchos centros urbanos más pequeños. Sin embargo, también el tabaco sufrió los vaivenes de las crisis nacionales, así como la reducción del consumo a nivel internacional. Ello obligó a muchos agricultores a diversificar sus cultivos hacia las hortalizas, las frutillas o el poroto, con lo que el paisaje se volvió aún más heterogéneo.</w:t>
      </w:r>
    </w:p>
    <w:p w:rsidR="00612A18" w:rsidRDefault="003A7352" w:rsidP="00A01C4B">
      <w:pPr>
        <w:autoSpaceDE w:val="0"/>
        <w:autoSpaceDN w:val="0"/>
        <w:adjustRightInd w:val="0"/>
        <w:contextualSpacing/>
        <w:jc w:val="both"/>
        <w:rPr>
          <w:rFonts w:ascii="Arial" w:hAnsi="Arial" w:cs="Arial"/>
        </w:rPr>
      </w:pPr>
      <w:r w:rsidRPr="00612A18">
        <w:rPr>
          <w:rFonts w:ascii="Arial" w:hAnsi="Arial" w:cs="Arial"/>
        </w:rPr>
        <w:t>La “</w:t>
      </w:r>
      <w:proofErr w:type="spellStart"/>
      <w:r w:rsidRPr="00612A18">
        <w:rPr>
          <w:rFonts w:ascii="Arial" w:hAnsi="Arial" w:cs="Arial"/>
        </w:rPr>
        <w:t>Pampeanización</w:t>
      </w:r>
      <w:proofErr w:type="spellEnd"/>
      <w:r w:rsidRPr="00612A18">
        <w:rPr>
          <w:rFonts w:ascii="Arial" w:hAnsi="Arial" w:cs="Arial"/>
        </w:rPr>
        <w:t>” de la región</w:t>
      </w:r>
      <w:r w:rsidR="00612A18">
        <w:rPr>
          <w:rFonts w:ascii="Arial" w:hAnsi="Arial" w:cs="Arial"/>
        </w:rPr>
        <w:t>, a</w:t>
      </w:r>
      <w:r w:rsidRPr="00623B86">
        <w:rPr>
          <w:rFonts w:ascii="Arial" w:hAnsi="Arial" w:cs="Arial"/>
        </w:rPr>
        <w:t xml:space="preserve"> partir de 1970, al este de las yungas, en la angosta zona de transición con el ambiente chaqueño conocida precisamente como “Umbral al Chaco”, comenzó a desarrollarse una forma de agricultura desconocida hasta entonces en el NOA, la producción masiva y altamente tecnificada de tipo pampeano</w:t>
      </w:r>
      <w:r w:rsidRPr="00623B86">
        <w:rPr>
          <w:rFonts w:ascii="Arial" w:hAnsi="Arial" w:cs="Arial"/>
          <w:sz w:val="20"/>
          <w:szCs w:val="20"/>
        </w:rPr>
        <w:t>.</w:t>
      </w:r>
      <w:r w:rsidRPr="00623B86">
        <w:rPr>
          <w:rFonts w:ascii="Arial" w:hAnsi="Arial" w:cs="Arial"/>
        </w:rPr>
        <w:t xml:space="preserve"> La producción a gran escala en este ambiente frágil desde el punto de vista natural, muy diferente del pampeano, se enfrentó</w:t>
      </w:r>
      <w:r w:rsidR="00612A18">
        <w:rPr>
          <w:rFonts w:ascii="Arial" w:hAnsi="Arial" w:cs="Arial"/>
        </w:rPr>
        <w:t xml:space="preserve"> además</w:t>
      </w:r>
      <w:r w:rsidRPr="00623B86">
        <w:rPr>
          <w:rFonts w:ascii="Arial" w:hAnsi="Arial" w:cs="Arial"/>
        </w:rPr>
        <w:t xml:space="preserve"> con dos problemas: la necesidad de desmonte indiscriminado y masivo, y el avance sobre áreas ya ocupadas por campesinos o indígenas</w:t>
      </w:r>
      <w:r w:rsidR="00612A18">
        <w:rPr>
          <w:rFonts w:ascii="Arial" w:hAnsi="Arial" w:cs="Arial"/>
        </w:rPr>
        <w:t>. Toda esta región ha sido desmontada indiscriminadamente, generándose graves conflictos por la tenencia de la tierra.</w:t>
      </w:r>
    </w:p>
    <w:p w:rsidR="00612A18" w:rsidRDefault="00612A18" w:rsidP="00A01C4B">
      <w:pPr>
        <w:autoSpaceDE w:val="0"/>
        <w:autoSpaceDN w:val="0"/>
        <w:adjustRightInd w:val="0"/>
        <w:contextualSpacing/>
        <w:jc w:val="both"/>
        <w:rPr>
          <w:rFonts w:ascii="Arial" w:hAnsi="Arial" w:cs="Arial"/>
        </w:rPr>
      </w:pPr>
    </w:p>
    <w:p w:rsidR="003A7352" w:rsidRPr="00623B86" w:rsidRDefault="00612A18" w:rsidP="00A01C4B">
      <w:pPr>
        <w:autoSpaceDE w:val="0"/>
        <w:autoSpaceDN w:val="0"/>
        <w:adjustRightInd w:val="0"/>
        <w:contextualSpacing/>
        <w:jc w:val="both"/>
        <w:rPr>
          <w:rFonts w:ascii="Arial" w:hAnsi="Arial" w:cs="Arial"/>
        </w:rPr>
      </w:pPr>
      <w:r>
        <w:rPr>
          <w:rFonts w:ascii="Arial" w:hAnsi="Arial" w:cs="Arial"/>
        </w:rPr>
        <w:t>El NOA es una de las regiones con mayor proporción de pobladores campesinos, ubicados principalmente en</w:t>
      </w:r>
      <w:r w:rsidR="003A7352" w:rsidRPr="00623B86">
        <w:rPr>
          <w:rFonts w:ascii="Arial" w:hAnsi="Arial" w:cs="Arial"/>
        </w:rPr>
        <w:t xml:space="preserve"> la Puna y sus bordes, la Quebrada de Humahuaca, y los Valles Calchaquíes. En estas zonas, la po</w:t>
      </w:r>
      <w:r>
        <w:rPr>
          <w:rFonts w:ascii="Arial" w:hAnsi="Arial" w:cs="Arial"/>
        </w:rPr>
        <w:t>blación rural,</w:t>
      </w:r>
      <w:r w:rsidR="003A7352" w:rsidRPr="00623B86">
        <w:rPr>
          <w:rFonts w:ascii="Arial" w:hAnsi="Arial" w:cs="Arial"/>
        </w:rPr>
        <w:t xml:space="preserve"> conserva una economía de subsistencia, donde alternan el trabajo en sus parcelas -cultivadas con hortalizas, flores, vegetales frescos o papas y </w:t>
      </w:r>
      <w:proofErr w:type="spellStart"/>
      <w:r w:rsidR="003A7352" w:rsidRPr="00623B86">
        <w:rPr>
          <w:rFonts w:ascii="Arial" w:hAnsi="Arial" w:cs="Arial"/>
        </w:rPr>
        <w:t>quinoa</w:t>
      </w:r>
      <w:proofErr w:type="spellEnd"/>
      <w:r w:rsidR="003A7352" w:rsidRPr="00623B86">
        <w:rPr>
          <w:rFonts w:ascii="Arial" w:hAnsi="Arial" w:cs="Arial"/>
        </w:rPr>
        <w:t>- con la ganadería nómada y el trabajo asalariado en la zafra azucarera</w:t>
      </w:r>
      <w:r w:rsidR="003A7352" w:rsidRPr="00623B86">
        <w:rPr>
          <w:rFonts w:ascii="Arial" w:hAnsi="Arial" w:cs="Arial"/>
          <w:sz w:val="20"/>
          <w:szCs w:val="20"/>
        </w:rPr>
        <w:t xml:space="preserve">. </w:t>
      </w:r>
      <w:r w:rsidR="003A7352" w:rsidRPr="00623B86">
        <w:rPr>
          <w:rFonts w:ascii="Arial" w:hAnsi="Arial" w:cs="Arial"/>
        </w:rPr>
        <w:t xml:space="preserve">Gran parte de estos pueblos, en especial los de la Puna, quedaron prácticamente deshabitados por la emigración de sus pobladores. </w:t>
      </w:r>
    </w:p>
    <w:p w:rsidR="003A7352" w:rsidRPr="00623B86" w:rsidRDefault="003A7352" w:rsidP="00A01C4B">
      <w:pPr>
        <w:shd w:val="clear" w:color="auto" w:fill="FFFFFF"/>
        <w:contextualSpacing/>
        <w:jc w:val="both"/>
        <w:rPr>
          <w:rFonts w:ascii="Arial" w:hAnsi="Arial" w:cs="Arial"/>
        </w:rPr>
      </w:pPr>
      <w:r w:rsidRPr="00623B86">
        <w:rPr>
          <w:rFonts w:ascii="Arial" w:hAnsi="Arial" w:cs="Arial"/>
        </w:rPr>
        <w:lastRenderedPageBreak/>
        <w:t>Emprendimientos turísticos, la explotación petrolera y la actividad minera conviven en este contexto, entremezclándose lo tradicional y lo moderno, de modo que la Región presenta profundos contrastes y desequilibrios sociales, económicos y territoriales.</w:t>
      </w:r>
    </w:p>
    <w:p w:rsidR="003A7352" w:rsidRPr="00623B86" w:rsidRDefault="003A7352" w:rsidP="00A01C4B">
      <w:pPr>
        <w:autoSpaceDE w:val="0"/>
        <w:autoSpaceDN w:val="0"/>
        <w:adjustRightInd w:val="0"/>
        <w:contextualSpacing/>
        <w:jc w:val="both"/>
        <w:rPr>
          <w:rFonts w:ascii="Arial" w:hAnsi="Arial" w:cs="Arial"/>
          <w:b/>
          <w:color w:val="E36C0A"/>
          <w:sz w:val="20"/>
          <w:szCs w:val="20"/>
        </w:rPr>
      </w:pPr>
    </w:p>
    <w:p w:rsidR="003A7352" w:rsidRPr="00623B86" w:rsidRDefault="003A7352" w:rsidP="00A01C4B">
      <w:pPr>
        <w:autoSpaceDE w:val="0"/>
        <w:autoSpaceDN w:val="0"/>
        <w:adjustRightInd w:val="0"/>
        <w:contextualSpacing/>
        <w:jc w:val="both"/>
        <w:rPr>
          <w:rFonts w:ascii="Arial" w:hAnsi="Arial" w:cs="Arial"/>
          <w:color w:val="0070C0"/>
        </w:rPr>
      </w:pPr>
      <w:r w:rsidRPr="00623B86">
        <w:rPr>
          <w:rFonts w:ascii="Arial" w:hAnsi="Arial" w:cs="Arial"/>
        </w:rPr>
        <w:t>El NOA, por su posición geográfica e historia, mantiene un vínculo muy estrecho con Bolivia, Norte de Chile y Paraguay</w:t>
      </w:r>
      <w:r w:rsidRPr="00623B86">
        <w:rPr>
          <w:rFonts w:ascii="Arial" w:hAnsi="Arial" w:cs="Arial"/>
          <w:color w:val="E36C0A"/>
        </w:rPr>
        <w:t>.</w:t>
      </w:r>
      <w:r w:rsidRPr="00623B86">
        <w:rPr>
          <w:rFonts w:ascii="Arial" w:hAnsi="Arial" w:cs="Arial"/>
          <w:color w:val="0070C0"/>
        </w:rPr>
        <w:t xml:space="preserve"> </w:t>
      </w:r>
    </w:p>
    <w:p w:rsidR="003A7352" w:rsidRPr="00623B86" w:rsidRDefault="003A7352" w:rsidP="00A01C4B">
      <w:pPr>
        <w:autoSpaceDE w:val="0"/>
        <w:autoSpaceDN w:val="0"/>
        <w:adjustRightInd w:val="0"/>
        <w:contextualSpacing/>
        <w:jc w:val="both"/>
        <w:rPr>
          <w:rFonts w:ascii="Arial" w:hAnsi="Arial" w:cs="Arial"/>
          <w:color w:val="0070C0"/>
        </w:rPr>
      </w:pPr>
      <w:r w:rsidRPr="00623B86">
        <w:rPr>
          <w:rFonts w:ascii="Arial" w:hAnsi="Arial" w:cs="Arial"/>
        </w:rPr>
        <w:t>La población, mayoritariamente rural, vive dispersa o se concentra en pequeños pueblos, eslabonados por caminos que siguen fielmente los ejes de circulación naturales, las quebradas y los valles o el trazado de la Ruta 40</w:t>
      </w:r>
      <w:r w:rsidRPr="00623B86">
        <w:rPr>
          <w:rFonts w:ascii="Arial" w:hAnsi="Arial" w:cs="Arial"/>
          <w:color w:val="0070C0"/>
        </w:rPr>
        <w:t xml:space="preserve">. </w:t>
      </w:r>
    </w:p>
    <w:p w:rsidR="003A7352" w:rsidRPr="00623B86" w:rsidRDefault="003A7352" w:rsidP="00A01C4B">
      <w:pPr>
        <w:autoSpaceDE w:val="0"/>
        <w:autoSpaceDN w:val="0"/>
        <w:adjustRightInd w:val="0"/>
        <w:contextualSpacing/>
        <w:jc w:val="both"/>
        <w:rPr>
          <w:rFonts w:ascii="Arial" w:hAnsi="Arial" w:cs="Arial"/>
          <w:color w:val="E36C0A"/>
        </w:rPr>
      </w:pPr>
      <w:r w:rsidRPr="00623B86">
        <w:rPr>
          <w:rFonts w:ascii="Arial" w:hAnsi="Arial" w:cs="Arial"/>
        </w:rPr>
        <w:t xml:space="preserve">En esta región el Estado en la década del 1930 dio impulso al ferrocarril. Los principales ramales fueron la ruta de la caña de azúcar. </w:t>
      </w:r>
      <w:r w:rsidRPr="00623B86">
        <w:rPr>
          <w:rFonts w:ascii="Arial" w:hAnsi="Arial" w:cs="Arial"/>
          <w:color w:val="000000"/>
          <w:shd w:val="clear" w:color="auto" w:fill="FFFFFF"/>
        </w:rPr>
        <w:t>El ferrocarril sufrió los avatares de las políticas de los años ’90, que impactaron notablemente en el desarrollo regional.</w:t>
      </w:r>
    </w:p>
    <w:p w:rsidR="003A7352" w:rsidRPr="00623B86" w:rsidRDefault="003A7352" w:rsidP="00A01C4B">
      <w:pPr>
        <w:autoSpaceDE w:val="0"/>
        <w:autoSpaceDN w:val="0"/>
        <w:adjustRightInd w:val="0"/>
        <w:contextualSpacing/>
        <w:jc w:val="both"/>
        <w:rPr>
          <w:rFonts w:ascii="Arial" w:hAnsi="Arial" w:cs="Arial"/>
        </w:rPr>
      </w:pPr>
      <w:r w:rsidRPr="00623B86">
        <w:rPr>
          <w:rFonts w:ascii="Arial" w:hAnsi="Arial" w:cs="Arial"/>
        </w:rPr>
        <w:t xml:space="preserve">Cabe destacar que la región cuenta con muchos caminos y vías de comunicación sin pavimentar, de ripio y consolidados, o caminos de tierra, que pese a las dificultades del relieve, conectan comunidades en los valles, quebradas, puna y zonas </w:t>
      </w:r>
      <w:proofErr w:type="spellStart"/>
      <w:r w:rsidRPr="00623B86">
        <w:rPr>
          <w:rFonts w:ascii="Arial" w:hAnsi="Arial" w:cs="Arial"/>
        </w:rPr>
        <w:t>pedemontanas</w:t>
      </w:r>
      <w:proofErr w:type="spellEnd"/>
      <w:r w:rsidRPr="00623B86">
        <w:rPr>
          <w:rFonts w:ascii="Arial" w:hAnsi="Arial" w:cs="Arial"/>
        </w:rPr>
        <w:t>.</w:t>
      </w:r>
    </w:p>
    <w:p w:rsidR="003A7352" w:rsidRPr="00623B86" w:rsidRDefault="003A7352" w:rsidP="00A01C4B">
      <w:pPr>
        <w:shd w:val="clear" w:color="auto" w:fill="FFFFFF"/>
        <w:contextualSpacing/>
        <w:jc w:val="both"/>
        <w:rPr>
          <w:rFonts w:ascii="Arial" w:hAnsi="Arial" w:cs="Arial"/>
          <w:b/>
          <w:sz w:val="28"/>
          <w:szCs w:val="28"/>
          <w:u w:val="single"/>
        </w:rPr>
      </w:pPr>
    </w:p>
    <w:p w:rsidR="003A7352" w:rsidRPr="00623B86" w:rsidRDefault="003A7352" w:rsidP="004C7538">
      <w:pPr>
        <w:shd w:val="clear" w:color="auto" w:fill="FFFFFF"/>
        <w:contextualSpacing/>
        <w:jc w:val="both"/>
        <w:rPr>
          <w:rFonts w:ascii="Arial" w:hAnsi="Arial" w:cs="Arial"/>
        </w:rPr>
      </w:pPr>
      <w:r w:rsidRPr="00623B86">
        <w:rPr>
          <w:rFonts w:ascii="Arial" w:hAnsi="Arial" w:cs="Arial"/>
        </w:rPr>
        <w:t xml:space="preserve">En Jujuy, donde la producción de azúcar se realiza en grandes explotaciones, la reorientación del proceso de producción dio como resultado una alta desocupación y una acelerada migración a las áreas urbanas </w:t>
      </w:r>
    </w:p>
    <w:p w:rsidR="003A7352" w:rsidRPr="00623B86" w:rsidRDefault="003A7352" w:rsidP="00A01C4B">
      <w:pPr>
        <w:shd w:val="clear" w:color="auto" w:fill="FFFFFF"/>
        <w:contextualSpacing/>
        <w:jc w:val="both"/>
        <w:rPr>
          <w:rFonts w:ascii="Arial" w:hAnsi="Arial" w:cs="Arial"/>
          <w:b/>
        </w:rPr>
      </w:pPr>
      <w:r w:rsidRPr="00623B86">
        <w:rPr>
          <w:rFonts w:ascii="Arial" w:hAnsi="Arial" w:cs="Arial"/>
          <w:bCs/>
        </w:rPr>
        <w:t>Teniendo en cuenta indicadores de la población agrícola</w:t>
      </w:r>
      <w:r w:rsidRPr="00623B86">
        <w:rPr>
          <w:rFonts w:ascii="Arial" w:hAnsi="Arial" w:cs="Arial"/>
          <w:b/>
          <w:sz w:val="20"/>
          <w:szCs w:val="20"/>
        </w:rPr>
        <w:t xml:space="preserve"> </w:t>
      </w:r>
      <w:r w:rsidRPr="00623B86">
        <w:rPr>
          <w:rFonts w:ascii="Arial" w:hAnsi="Arial" w:cs="Arial"/>
        </w:rPr>
        <w:t>para evaluar el grado de diversificación económica y el peso del agro en el conjunto de las ocupaciones departamentales, apenas seis son los departamentos en los cuales la población agrícola supera el 50,6%. Siguiendo a la misma fuente los trabajadores asalariados son muy importantes en todo el NOA, ya que constituyen la mayoría de la estructura social con el 63% de la población inserta en la rama agrícola. La población agrícola asalariada se encuentra ubicada en zonas con desarrollo agroindustrial tradicional (azúcar, tabaco, cítricos), así como también se vincula a cultivos nuevos como la soja (INTA, 2010).</w:t>
      </w:r>
    </w:p>
    <w:p w:rsidR="003A7352" w:rsidRPr="00623B86" w:rsidRDefault="003A7352" w:rsidP="00A01C4B">
      <w:pPr>
        <w:autoSpaceDE w:val="0"/>
        <w:autoSpaceDN w:val="0"/>
        <w:adjustRightInd w:val="0"/>
        <w:contextualSpacing/>
        <w:jc w:val="both"/>
        <w:rPr>
          <w:rFonts w:ascii="Arial" w:hAnsi="Arial" w:cs="Arial"/>
        </w:rPr>
      </w:pPr>
      <w:r w:rsidRPr="00623B86">
        <w:rPr>
          <w:rFonts w:ascii="Arial" w:hAnsi="Arial" w:cs="Arial"/>
        </w:rPr>
        <w:t>Del total de hogares con integrantes de comunidades de pueblos originarios casi el 24% presenta NBI. La degradación del medio ambiente, el empobrecimiento de los suelos, la escasez de agua, la asistencia médica insuficiente, la carencia de medios de transporte y comunicación y los servicios educativos deficitarios, se suman al incremento de las tensiones por el reconocimiento de sus derechos a la propiedad de la tierra, que los enfrentan a los ganaderos y agricultores criollos, y hacen la convivencia insostenible en muchos casos.</w:t>
      </w:r>
    </w:p>
    <w:p w:rsidR="003A7352" w:rsidRPr="00623B86" w:rsidRDefault="003A7352" w:rsidP="00A01C4B">
      <w:pPr>
        <w:shd w:val="clear" w:color="auto" w:fill="FFFFFF"/>
        <w:contextualSpacing/>
        <w:jc w:val="both"/>
        <w:rPr>
          <w:rFonts w:ascii="Arial" w:hAnsi="Arial" w:cs="Arial"/>
          <w:b/>
          <w:sz w:val="28"/>
          <w:szCs w:val="28"/>
          <w:u w:val="single"/>
        </w:rPr>
      </w:pPr>
    </w:p>
    <w:p w:rsidR="003A7352" w:rsidRPr="00623B86" w:rsidRDefault="003A7352" w:rsidP="00A01C4B">
      <w:pPr>
        <w:pBdr>
          <w:top w:val="single" w:sz="4" w:space="1" w:color="auto"/>
          <w:left w:val="single" w:sz="4" w:space="4" w:color="auto"/>
          <w:bottom w:val="single" w:sz="4" w:space="1" w:color="auto"/>
          <w:right w:val="single" w:sz="4" w:space="4" w:color="auto"/>
        </w:pBdr>
        <w:shd w:val="clear" w:color="auto" w:fill="FFFFFF"/>
        <w:contextualSpacing/>
        <w:jc w:val="both"/>
        <w:rPr>
          <w:rFonts w:ascii="Arial" w:hAnsi="Arial" w:cs="Arial"/>
          <w:b/>
          <w:sz w:val="28"/>
          <w:szCs w:val="28"/>
        </w:rPr>
      </w:pPr>
      <w:r w:rsidRPr="00623B86">
        <w:rPr>
          <w:rFonts w:ascii="Arial" w:hAnsi="Arial" w:cs="Arial"/>
          <w:b/>
          <w:sz w:val="28"/>
          <w:szCs w:val="28"/>
        </w:rPr>
        <w:t xml:space="preserve">Estructura productiva </w:t>
      </w:r>
    </w:p>
    <w:p w:rsidR="003A7352" w:rsidRPr="00623B86" w:rsidRDefault="003A7352" w:rsidP="00A01C4B">
      <w:pPr>
        <w:shd w:val="clear" w:color="auto" w:fill="FFFFFF"/>
        <w:contextualSpacing/>
        <w:jc w:val="both"/>
        <w:rPr>
          <w:rFonts w:ascii="Arial" w:hAnsi="Arial" w:cs="Arial"/>
          <w:b/>
          <w:color w:val="0000FF"/>
          <w:sz w:val="20"/>
          <w:szCs w:val="20"/>
        </w:rPr>
      </w:pPr>
    </w:p>
    <w:p w:rsidR="003A7352" w:rsidRPr="00623B86" w:rsidRDefault="003A7352" w:rsidP="00A01C4B">
      <w:pPr>
        <w:autoSpaceDE w:val="0"/>
        <w:autoSpaceDN w:val="0"/>
        <w:adjustRightInd w:val="0"/>
        <w:contextualSpacing/>
        <w:jc w:val="both"/>
        <w:rPr>
          <w:rFonts w:ascii="Arial" w:hAnsi="Arial" w:cs="Arial"/>
          <w:lang w:val="es-AR" w:eastAsia="es-AR" w:bidi="ks-Deva"/>
        </w:rPr>
      </w:pPr>
      <w:r w:rsidRPr="00623B86">
        <w:rPr>
          <w:rFonts w:ascii="Arial" w:hAnsi="Arial" w:cs="Arial"/>
          <w:lang w:val="es-AR" w:eastAsia="es-AR" w:bidi="ks-Deva"/>
        </w:rPr>
        <w:t>Desde el punto de vista de la estructura agraria, en esta Región también se manifiesta un proceso de concentración muy importante. De acuerdo a los últimos censos se observa la distribución de superficie para cada estrato, y las unidades en manos de pequeños productores (65% de las EAP), ocupan el 13% de la superficie. Las medianas  (10%) ocupaban el 4 % de la superficie y las más grandes (25% del total de las EAP) el 83% de la superficie (</w:t>
      </w:r>
      <w:proofErr w:type="spellStart"/>
      <w:r w:rsidRPr="00623B86">
        <w:rPr>
          <w:rFonts w:ascii="Arial" w:hAnsi="Arial" w:cs="Arial"/>
          <w:lang w:val="es-AR" w:eastAsia="es-AR" w:bidi="ks-Deva"/>
        </w:rPr>
        <w:t>Rofman</w:t>
      </w:r>
      <w:proofErr w:type="spellEnd"/>
      <w:r w:rsidRPr="00623B86">
        <w:rPr>
          <w:rFonts w:ascii="Arial" w:hAnsi="Arial" w:cs="Arial"/>
          <w:lang w:val="es-AR" w:eastAsia="es-AR" w:bidi="ks-Deva"/>
        </w:rPr>
        <w:t>, A. y otros 2008)).</w:t>
      </w:r>
    </w:p>
    <w:p w:rsidR="003A7352" w:rsidRPr="00623B86" w:rsidRDefault="003A7352" w:rsidP="00A01C4B">
      <w:pPr>
        <w:autoSpaceDE w:val="0"/>
        <w:autoSpaceDN w:val="0"/>
        <w:adjustRightInd w:val="0"/>
        <w:contextualSpacing/>
        <w:jc w:val="both"/>
        <w:rPr>
          <w:rFonts w:ascii="Arial" w:hAnsi="Arial" w:cs="Arial"/>
          <w:lang w:val="es-AR" w:eastAsia="es-AR" w:bidi="ks-Deva"/>
        </w:rPr>
      </w:pPr>
    </w:p>
    <w:tbl>
      <w:tblPr>
        <w:tblW w:w="4280" w:type="dxa"/>
        <w:tblInd w:w="2824" w:type="dxa"/>
        <w:tblCellMar>
          <w:left w:w="70" w:type="dxa"/>
          <w:right w:w="70" w:type="dxa"/>
        </w:tblCellMar>
        <w:tblLook w:val="00A0"/>
      </w:tblPr>
      <w:tblGrid>
        <w:gridCol w:w="1420"/>
        <w:gridCol w:w="1300"/>
        <w:gridCol w:w="1560"/>
      </w:tblGrid>
      <w:tr w:rsidR="003A7352" w:rsidRPr="00623B86" w:rsidTr="005410B8">
        <w:trPr>
          <w:trHeight w:val="300"/>
        </w:trPr>
        <w:tc>
          <w:tcPr>
            <w:tcW w:w="1420" w:type="dxa"/>
            <w:tcBorders>
              <w:top w:val="single" w:sz="4" w:space="0" w:color="auto"/>
              <w:left w:val="single" w:sz="4" w:space="0" w:color="auto"/>
              <w:bottom w:val="single" w:sz="4" w:space="0" w:color="auto"/>
              <w:right w:val="single" w:sz="4" w:space="0" w:color="auto"/>
            </w:tcBorders>
            <w:noWrap/>
            <w:vAlign w:val="bottom"/>
          </w:tcPr>
          <w:p w:rsidR="003A7352" w:rsidRPr="00623B86" w:rsidRDefault="003A7352" w:rsidP="005410B8">
            <w:pPr>
              <w:jc w:val="center"/>
              <w:rPr>
                <w:rFonts w:ascii="Arial" w:hAnsi="Arial" w:cs="Arial"/>
                <w:color w:val="000000"/>
                <w:sz w:val="20"/>
                <w:szCs w:val="20"/>
                <w:lang w:val="es-AR" w:eastAsia="es-AR"/>
              </w:rPr>
            </w:pPr>
            <w:r w:rsidRPr="00623B86">
              <w:rPr>
                <w:rFonts w:ascii="Arial" w:hAnsi="Arial" w:cs="Arial"/>
                <w:color w:val="000000"/>
                <w:sz w:val="20"/>
                <w:szCs w:val="20"/>
                <w:lang w:val="es-AR" w:eastAsia="es-AR"/>
              </w:rPr>
              <w:t>Explotaciones agropecuarias</w:t>
            </w:r>
          </w:p>
          <w:p w:rsidR="003A7352" w:rsidRPr="00623B86" w:rsidRDefault="003A7352" w:rsidP="005410B8">
            <w:pPr>
              <w:jc w:val="center"/>
              <w:rPr>
                <w:rFonts w:ascii="Arial" w:hAnsi="Arial" w:cs="Arial"/>
                <w:color w:val="000000"/>
                <w:sz w:val="20"/>
                <w:szCs w:val="20"/>
                <w:lang w:val="es-AR" w:eastAsia="es-AR"/>
              </w:rPr>
            </w:pPr>
            <w:r w:rsidRPr="00623B86">
              <w:rPr>
                <w:rFonts w:ascii="Arial" w:hAnsi="Arial" w:cs="Arial"/>
                <w:color w:val="000000"/>
                <w:sz w:val="20"/>
                <w:szCs w:val="20"/>
                <w:lang w:val="es-AR" w:eastAsia="es-AR"/>
              </w:rPr>
              <w:t>(EAP)</w:t>
            </w:r>
          </w:p>
        </w:tc>
        <w:tc>
          <w:tcPr>
            <w:tcW w:w="1300" w:type="dxa"/>
            <w:tcBorders>
              <w:top w:val="single" w:sz="4" w:space="0" w:color="auto"/>
              <w:left w:val="nil"/>
              <w:bottom w:val="single" w:sz="4" w:space="0" w:color="auto"/>
              <w:right w:val="single" w:sz="4" w:space="0" w:color="auto"/>
            </w:tcBorders>
            <w:noWrap/>
            <w:vAlign w:val="bottom"/>
          </w:tcPr>
          <w:p w:rsidR="003A7352" w:rsidRPr="00623B86" w:rsidRDefault="003A7352" w:rsidP="005410B8">
            <w:pPr>
              <w:jc w:val="center"/>
              <w:rPr>
                <w:rFonts w:ascii="Arial" w:hAnsi="Arial" w:cs="Arial"/>
                <w:color w:val="000000"/>
                <w:sz w:val="20"/>
                <w:szCs w:val="20"/>
                <w:lang w:val="es-AR" w:eastAsia="es-AR"/>
              </w:rPr>
            </w:pPr>
            <w:proofErr w:type="spellStart"/>
            <w:r w:rsidRPr="00623B86">
              <w:rPr>
                <w:rFonts w:ascii="Arial" w:hAnsi="Arial" w:cs="Arial"/>
                <w:color w:val="000000"/>
                <w:sz w:val="20"/>
                <w:szCs w:val="20"/>
                <w:lang w:val="es-AR" w:eastAsia="es-AR"/>
              </w:rPr>
              <w:t>Cant</w:t>
            </w:r>
            <w:proofErr w:type="spellEnd"/>
            <w:r w:rsidRPr="00623B86">
              <w:rPr>
                <w:rFonts w:ascii="Arial" w:hAnsi="Arial" w:cs="Arial"/>
                <w:color w:val="000000"/>
                <w:sz w:val="20"/>
                <w:szCs w:val="20"/>
                <w:lang w:val="es-AR" w:eastAsia="es-AR"/>
              </w:rPr>
              <w:t xml:space="preserve"> de </w:t>
            </w:r>
            <w:proofErr w:type="spellStart"/>
            <w:r w:rsidRPr="00623B86">
              <w:rPr>
                <w:rFonts w:ascii="Arial" w:hAnsi="Arial" w:cs="Arial"/>
                <w:color w:val="000000"/>
                <w:sz w:val="20"/>
                <w:szCs w:val="20"/>
                <w:lang w:val="es-AR" w:eastAsia="es-AR"/>
              </w:rPr>
              <w:t>EAPs</w:t>
            </w:r>
            <w:proofErr w:type="spellEnd"/>
          </w:p>
        </w:tc>
        <w:tc>
          <w:tcPr>
            <w:tcW w:w="1560" w:type="dxa"/>
            <w:tcBorders>
              <w:top w:val="single" w:sz="4" w:space="0" w:color="auto"/>
              <w:left w:val="nil"/>
              <w:bottom w:val="single" w:sz="4" w:space="0" w:color="auto"/>
              <w:right w:val="single" w:sz="4" w:space="0" w:color="auto"/>
            </w:tcBorders>
            <w:noWrap/>
            <w:vAlign w:val="bottom"/>
          </w:tcPr>
          <w:p w:rsidR="003A7352" w:rsidRPr="00623B86" w:rsidRDefault="003A7352" w:rsidP="005410B8">
            <w:pPr>
              <w:jc w:val="center"/>
              <w:rPr>
                <w:rFonts w:ascii="Arial" w:hAnsi="Arial" w:cs="Arial"/>
                <w:color w:val="000000"/>
                <w:sz w:val="20"/>
                <w:szCs w:val="20"/>
                <w:lang w:val="es-AR" w:eastAsia="es-AR"/>
              </w:rPr>
            </w:pPr>
            <w:r w:rsidRPr="00623B86">
              <w:rPr>
                <w:rFonts w:ascii="Arial" w:hAnsi="Arial" w:cs="Arial"/>
                <w:color w:val="000000"/>
                <w:sz w:val="20"/>
                <w:szCs w:val="20"/>
                <w:lang w:val="es-AR" w:eastAsia="es-AR"/>
              </w:rPr>
              <w:t>Superficie Total</w:t>
            </w:r>
          </w:p>
        </w:tc>
      </w:tr>
      <w:tr w:rsidR="003A7352" w:rsidRPr="00623B86" w:rsidTr="005410B8">
        <w:trPr>
          <w:trHeight w:val="300"/>
        </w:trPr>
        <w:tc>
          <w:tcPr>
            <w:tcW w:w="1420" w:type="dxa"/>
            <w:tcBorders>
              <w:top w:val="nil"/>
              <w:left w:val="single" w:sz="4" w:space="0" w:color="auto"/>
              <w:bottom w:val="single" w:sz="4" w:space="0" w:color="auto"/>
              <w:right w:val="single" w:sz="4" w:space="0" w:color="auto"/>
            </w:tcBorders>
            <w:noWrap/>
            <w:vAlign w:val="bottom"/>
          </w:tcPr>
          <w:p w:rsidR="003A7352" w:rsidRPr="00623B86" w:rsidRDefault="003A7352" w:rsidP="005410B8">
            <w:pPr>
              <w:jc w:val="center"/>
              <w:rPr>
                <w:rFonts w:ascii="Arial" w:hAnsi="Arial" w:cs="Arial"/>
                <w:color w:val="000000"/>
                <w:sz w:val="20"/>
                <w:szCs w:val="20"/>
                <w:lang w:val="es-AR" w:eastAsia="es-AR"/>
              </w:rPr>
            </w:pPr>
            <w:r w:rsidRPr="00623B86">
              <w:rPr>
                <w:rFonts w:ascii="Arial" w:hAnsi="Arial" w:cs="Arial"/>
                <w:color w:val="000000"/>
                <w:sz w:val="20"/>
                <w:szCs w:val="20"/>
                <w:lang w:val="es-AR" w:eastAsia="es-AR"/>
              </w:rPr>
              <w:t>Pequeñas</w:t>
            </w:r>
          </w:p>
        </w:tc>
        <w:tc>
          <w:tcPr>
            <w:tcW w:w="1300" w:type="dxa"/>
            <w:tcBorders>
              <w:top w:val="nil"/>
              <w:left w:val="nil"/>
              <w:bottom w:val="single" w:sz="4" w:space="0" w:color="auto"/>
              <w:right w:val="single" w:sz="4" w:space="0" w:color="auto"/>
            </w:tcBorders>
            <w:noWrap/>
            <w:vAlign w:val="bottom"/>
          </w:tcPr>
          <w:p w:rsidR="003A7352" w:rsidRPr="00623B86" w:rsidRDefault="003A7352" w:rsidP="005410B8">
            <w:pPr>
              <w:jc w:val="center"/>
              <w:rPr>
                <w:rFonts w:ascii="Arial" w:hAnsi="Arial" w:cs="Arial"/>
                <w:color w:val="000000"/>
                <w:sz w:val="20"/>
                <w:szCs w:val="20"/>
                <w:lang w:val="es-AR" w:eastAsia="es-AR"/>
              </w:rPr>
            </w:pPr>
            <w:r w:rsidRPr="00623B86">
              <w:rPr>
                <w:rFonts w:ascii="Arial" w:hAnsi="Arial" w:cs="Arial"/>
                <w:color w:val="000000"/>
                <w:sz w:val="20"/>
                <w:szCs w:val="20"/>
                <w:lang w:val="es-AR" w:eastAsia="es-AR"/>
              </w:rPr>
              <w:t>65%</w:t>
            </w:r>
          </w:p>
        </w:tc>
        <w:tc>
          <w:tcPr>
            <w:tcW w:w="1560" w:type="dxa"/>
            <w:tcBorders>
              <w:top w:val="nil"/>
              <w:left w:val="nil"/>
              <w:bottom w:val="single" w:sz="4" w:space="0" w:color="auto"/>
              <w:right w:val="single" w:sz="4" w:space="0" w:color="auto"/>
            </w:tcBorders>
            <w:noWrap/>
            <w:vAlign w:val="bottom"/>
          </w:tcPr>
          <w:p w:rsidR="003A7352" w:rsidRPr="00623B86" w:rsidRDefault="003A7352" w:rsidP="005410B8">
            <w:pPr>
              <w:jc w:val="center"/>
              <w:rPr>
                <w:rFonts w:ascii="Arial" w:hAnsi="Arial" w:cs="Arial"/>
                <w:color w:val="000000"/>
                <w:sz w:val="20"/>
                <w:szCs w:val="20"/>
                <w:lang w:val="es-AR" w:eastAsia="es-AR"/>
              </w:rPr>
            </w:pPr>
            <w:r w:rsidRPr="00623B86">
              <w:rPr>
                <w:rFonts w:ascii="Arial" w:hAnsi="Arial" w:cs="Arial"/>
                <w:color w:val="000000"/>
                <w:sz w:val="20"/>
                <w:szCs w:val="20"/>
                <w:lang w:val="es-AR" w:eastAsia="es-AR"/>
              </w:rPr>
              <w:t>13%</w:t>
            </w:r>
          </w:p>
        </w:tc>
      </w:tr>
      <w:tr w:rsidR="003A7352" w:rsidRPr="00623B86" w:rsidTr="005410B8">
        <w:trPr>
          <w:trHeight w:val="300"/>
        </w:trPr>
        <w:tc>
          <w:tcPr>
            <w:tcW w:w="1420" w:type="dxa"/>
            <w:tcBorders>
              <w:top w:val="nil"/>
              <w:left w:val="single" w:sz="4" w:space="0" w:color="auto"/>
              <w:bottom w:val="single" w:sz="4" w:space="0" w:color="auto"/>
              <w:right w:val="single" w:sz="4" w:space="0" w:color="auto"/>
            </w:tcBorders>
            <w:noWrap/>
            <w:vAlign w:val="bottom"/>
          </w:tcPr>
          <w:p w:rsidR="003A7352" w:rsidRPr="00623B86" w:rsidRDefault="003A7352" w:rsidP="005410B8">
            <w:pPr>
              <w:jc w:val="center"/>
              <w:rPr>
                <w:rFonts w:ascii="Arial" w:hAnsi="Arial" w:cs="Arial"/>
                <w:color w:val="000000"/>
                <w:sz w:val="20"/>
                <w:szCs w:val="20"/>
                <w:lang w:val="es-AR" w:eastAsia="es-AR"/>
              </w:rPr>
            </w:pPr>
            <w:r w:rsidRPr="00623B86">
              <w:rPr>
                <w:rFonts w:ascii="Arial" w:hAnsi="Arial" w:cs="Arial"/>
                <w:color w:val="000000"/>
                <w:sz w:val="20"/>
                <w:szCs w:val="20"/>
                <w:lang w:val="es-AR" w:eastAsia="es-AR"/>
              </w:rPr>
              <w:t>Medianas</w:t>
            </w:r>
          </w:p>
        </w:tc>
        <w:tc>
          <w:tcPr>
            <w:tcW w:w="1300" w:type="dxa"/>
            <w:tcBorders>
              <w:top w:val="nil"/>
              <w:left w:val="nil"/>
              <w:bottom w:val="single" w:sz="4" w:space="0" w:color="auto"/>
              <w:right w:val="single" w:sz="4" w:space="0" w:color="auto"/>
            </w:tcBorders>
            <w:noWrap/>
            <w:vAlign w:val="bottom"/>
          </w:tcPr>
          <w:p w:rsidR="003A7352" w:rsidRPr="00623B86" w:rsidRDefault="003A7352" w:rsidP="005410B8">
            <w:pPr>
              <w:jc w:val="center"/>
              <w:rPr>
                <w:rFonts w:ascii="Arial" w:hAnsi="Arial" w:cs="Arial"/>
                <w:color w:val="000000"/>
                <w:sz w:val="20"/>
                <w:szCs w:val="20"/>
                <w:lang w:val="es-AR" w:eastAsia="es-AR"/>
              </w:rPr>
            </w:pPr>
            <w:r w:rsidRPr="00623B86">
              <w:rPr>
                <w:rFonts w:ascii="Arial" w:hAnsi="Arial" w:cs="Arial"/>
                <w:color w:val="000000"/>
                <w:sz w:val="20"/>
                <w:szCs w:val="20"/>
                <w:lang w:val="es-AR" w:eastAsia="es-AR"/>
              </w:rPr>
              <w:t>10%</w:t>
            </w:r>
          </w:p>
        </w:tc>
        <w:tc>
          <w:tcPr>
            <w:tcW w:w="1560" w:type="dxa"/>
            <w:tcBorders>
              <w:top w:val="nil"/>
              <w:left w:val="nil"/>
              <w:bottom w:val="single" w:sz="4" w:space="0" w:color="auto"/>
              <w:right w:val="single" w:sz="4" w:space="0" w:color="auto"/>
            </w:tcBorders>
            <w:noWrap/>
            <w:vAlign w:val="bottom"/>
          </w:tcPr>
          <w:p w:rsidR="003A7352" w:rsidRPr="00623B86" w:rsidRDefault="003A7352" w:rsidP="005410B8">
            <w:pPr>
              <w:jc w:val="center"/>
              <w:rPr>
                <w:rFonts w:ascii="Arial" w:hAnsi="Arial" w:cs="Arial"/>
                <w:color w:val="000000"/>
                <w:sz w:val="20"/>
                <w:szCs w:val="20"/>
                <w:lang w:val="es-AR" w:eastAsia="es-AR"/>
              </w:rPr>
            </w:pPr>
            <w:r w:rsidRPr="00623B86">
              <w:rPr>
                <w:rFonts w:ascii="Arial" w:hAnsi="Arial" w:cs="Arial"/>
                <w:color w:val="000000"/>
                <w:sz w:val="20"/>
                <w:szCs w:val="20"/>
                <w:lang w:val="es-AR" w:eastAsia="es-AR"/>
              </w:rPr>
              <w:t>4%</w:t>
            </w:r>
          </w:p>
        </w:tc>
      </w:tr>
      <w:tr w:rsidR="003A7352" w:rsidRPr="00623B86" w:rsidTr="005410B8">
        <w:trPr>
          <w:trHeight w:val="300"/>
        </w:trPr>
        <w:tc>
          <w:tcPr>
            <w:tcW w:w="1420" w:type="dxa"/>
            <w:tcBorders>
              <w:top w:val="nil"/>
              <w:left w:val="single" w:sz="4" w:space="0" w:color="auto"/>
              <w:bottom w:val="single" w:sz="4" w:space="0" w:color="auto"/>
              <w:right w:val="single" w:sz="4" w:space="0" w:color="auto"/>
            </w:tcBorders>
            <w:noWrap/>
            <w:vAlign w:val="bottom"/>
          </w:tcPr>
          <w:p w:rsidR="003A7352" w:rsidRPr="00623B86" w:rsidRDefault="003A7352" w:rsidP="005410B8">
            <w:pPr>
              <w:jc w:val="center"/>
              <w:rPr>
                <w:rFonts w:ascii="Arial" w:hAnsi="Arial" w:cs="Arial"/>
                <w:color w:val="000000"/>
                <w:sz w:val="20"/>
                <w:szCs w:val="20"/>
                <w:lang w:val="es-AR" w:eastAsia="es-AR"/>
              </w:rPr>
            </w:pPr>
            <w:r w:rsidRPr="00623B86">
              <w:rPr>
                <w:rFonts w:ascii="Arial" w:hAnsi="Arial" w:cs="Arial"/>
                <w:color w:val="000000"/>
                <w:sz w:val="20"/>
                <w:szCs w:val="20"/>
                <w:lang w:val="es-AR" w:eastAsia="es-AR"/>
              </w:rPr>
              <w:t>Grandes</w:t>
            </w:r>
          </w:p>
        </w:tc>
        <w:tc>
          <w:tcPr>
            <w:tcW w:w="1300" w:type="dxa"/>
            <w:tcBorders>
              <w:top w:val="nil"/>
              <w:left w:val="nil"/>
              <w:bottom w:val="single" w:sz="4" w:space="0" w:color="auto"/>
              <w:right w:val="single" w:sz="4" w:space="0" w:color="auto"/>
            </w:tcBorders>
            <w:noWrap/>
            <w:vAlign w:val="bottom"/>
          </w:tcPr>
          <w:p w:rsidR="003A7352" w:rsidRPr="00623B86" w:rsidRDefault="003A7352" w:rsidP="005410B8">
            <w:pPr>
              <w:jc w:val="center"/>
              <w:rPr>
                <w:rFonts w:ascii="Arial" w:hAnsi="Arial" w:cs="Arial"/>
                <w:color w:val="000000"/>
                <w:sz w:val="20"/>
                <w:szCs w:val="20"/>
                <w:lang w:val="es-AR" w:eastAsia="es-AR"/>
              </w:rPr>
            </w:pPr>
            <w:r w:rsidRPr="00623B86">
              <w:rPr>
                <w:rFonts w:ascii="Arial" w:hAnsi="Arial" w:cs="Arial"/>
                <w:color w:val="000000"/>
                <w:sz w:val="20"/>
                <w:szCs w:val="20"/>
                <w:lang w:val="es-AR" w:eastAsia="es-AR"/>
              </w:rPr>
              <w:t>25%</w:t>
            </w:r>
          </w:p>
        </w:tc>
        <w:tc>
          <w:tcPr>
            <w:tcW w:w="1560" w:type="dxa"/>
            <w:tcBorders>
              <w:top w:val="nil"/>
              <w:left w:val="nil"/>
              <w:bottom w:val="single" w:sz="4" w:space="0" w:color="auto"/>
              <w:right w:val="single" w:sz="4" w:space="0" w:color="auto"/>
            </w:tcBorders>
            <w:noWrap/>
            <w:vAlign w:val="bottom"/>
          </w:tcPr>
          <w:p w:rsidR="003A7352" w:rsidRPr="00623B86" w:rsidRDefault="003A7352" w:rsidP="005410B8">
            <w:pPr>
              <w:jc w:val="center"/>
              <w:rPr>
                <w:rFonts w:ascii="Arial" w:hAnsi="Arial" w:cs="Arial"/>
                <w:color w:val="000000"/>
                <w:sz w:val="20"/>
                <w:szCs w:val="20"/>
                <w:lang w:val="es-AR" w:eastAsia="es-AR"/>
              </w:rPr>
            </w:pPr>
            <w:r w:rsidRPr="00623B86">
              <w:rPr>
                <w:rFonts w:ascii="Arial" w:hAnsi="Arial" w:cs="Arial"/>
                <w:color w:val="000000"/>
                <w:sz w:val="20"/>
                <w:szCs w:val="20"/>
                <w:lang w:val="es-AR" w:eastAsia="es-AR"/>
              </w:rPr>
              <w:t>83%</w:t>
            </w:r>
          </w:p>
        </w:tc>
      </w:tr>
      <w:tr w:rsidR="003A7352" w:rsidRPr="00623B86" w:rsidTr="005410B8">
        <w:trPr>
          <w:trHeight w:val="300"/>
        </w:trPr>
        <w:tc>
          <w:tcPr>
            <w:tcW w:w="1420" w:type="dxa"/>
            <w:tcBorders>
              <w:top w:val="nil"/>
              <w:left w:val="single" w:sz="4" w:space="0" w:color="auto"/>
              <w:bottom w:val="single" w:sz="4" w:space="0" w:color="auto"/>
              <w:right w:val="single" w:sz="4" w:space="0" w:color="auto"/>
            </w:tcBorders>
            <w:noWrap/>
            <w:vAlign w:val="bottom"/>
          </w:tcPr>
          <w:p w:rsidR="003A7352" w:rsidRPr="00623B86" w:rsidRDefault="003A7352" w:rsidP="005410B8">
            <w:pPr>
              <w:jc w:val="center"/>
              <w:rPr>
                <w:rFonts w:ascii="Arial" w:hAnsi="Arial" w:cs="Arial"/>
                <w:color w:val="000000"/>
                <w:sz w:val="20"/>
                <w:szCs w:val="20"/>
                <w:lang w:val="es-AR" w:eastAsia="es-AR"/>
              </w:rPr>
            </w:pPr>
            <w:r w:rsidRPr="00623B86">
              <w:rPr>
                <w:rFonts w:ascii="Arial" w:hAnsi="Arial" w:cs="Arial"/>
                <w:color w:val="000000"/>
                <w:sz w:val="20"/>
                <w:szCs w:val="20"/>
                <w:lang w:val="es-AR" w:eastAsia="es-AR"/>
              </w:rPr>
              <w:lastRenderedPageBreak/>
              <w:t> </w:t>
            </w:r>
          </w:p>
        </w:tc>
        <w:tc>
          <w:tcPr>
            <w:tcW w:w="1300" w:type="dxa"/>
            <w:tcBorders>
              <w:top w:val="nil"/>
              <w:left w:val="nil"/>
              <w:bottom w:val="single" w:sz="4" w:space="0" w:color="auto"/>
              <w:right w:val="single" w:sz="4" w:space="0" w:color="auto"/>
            </w:tcBorders>
            <w:noWrap/>
            <w:vAlign w:val="bottom"/>
          </w:tcPr>
          <w:p w:rsidR="003A7352" w:rsidRPr="00623B86" w:rsidRDefault="003A7352" w:rsidP="005410B8">
            <w:pPr>
              <w:jc w:val="center"/>
              <w:rPr>
                <w:rFonts w:ascii="Arial" w:hAnsi="Arial" w:cs="Arial"/>
                <w:color w:val="000000"/>
                <w:sz w:val="20"/>
                <w:szCs w:val="20"/>
                <w:lang w:val="es-AR" w:eastAsia="es-AR"/>
              </w:rPr>
            </w:pPr>
            <w:r w:rsidRPr="00623B86">
              <w:rPr>
                <w:rFonts w:ascii="Arial" w:hAnsi="Arial" w:cs="Arial"/>
                <w:color w:val="000000"/>
                <w:sz w:val="20"/>
                <w:szCs w:val="20"/>
                <w:lang w:val="es-AR" w:eastAsia="es-AR"/>
              </w:rPr>
              <w:t>100%</w:t>
            </w:r>
          </w:p>
        </w:tc>
        <w:tc>
          <w:tcPr>
            <w:tcW w:w="1560" w:type="dxa"/>
            <w:tcBorders>
              <w:top w:val="nil"/>
              <w:left w:val="nil"/>
              <w:bottom w:val="single" w:sz="4" w:space="0" w:color="auto"/>
              <w:right w:val="single" w:sz="4" w:space="0" w:color="auto"/>
            </w:tcBorders>
            <w:noWrap/>
            <w:vAlign w:val="bottom"/>
          </w:tcPr>
          <w:p w:rsidR="003A7352" w:rsidRPr="00623B86" w:rsidRDefault="003A7352" w:rsidP="005410B8">
            <w:pPr>
              <w:jc w:val="center"/>
              <w:rPr>
                <w:rFonts w:ascii="Arial" w:hAnsi="Arial" w:cs="Arial"/>
                <w:color w:val="000000"/>
                <w:sz w:val="20"/>
                <w:szCs w:val="20"/>
                <w:lang w:val="es-AR" w:eastAsia="es-AR"/>
              </w:rPr>
            </w:pPr>
            <w:r w:rsidRPr="00623B86">
              <w:rPr>
                <w:rFonts w:ascii="Arial" w:hAnsi="Arial" w:cs="Arial"/>
                <w:color w:val="000000"/>
                <w:sz w:val="20"/>
                <w:szCs w:val="20"/>
                <w:lang w:val="es-AR" w:eastAsia="es-AR"/>
              </w:rPr>
              <w:t>100%</w:t>
            </w:r>
          </w:p>
        </w:tc>
      </w:tr>
    </w:tbl>
    <w:p w:rsidR="003A7352" w:rsidRPr="00623B86" w:rsidRDefault="003A7352" w:rsidP="00A01C4B">
      <w:pPr>
        <w:autoSpaceDE w:val="0"/>
        <w:autoSpaceDN w:val="0"/>
        <w:adjustRightInd w:val="0"/>
        <w:contextualSpacing/>
        <w:jc w:val="both"/>
        <w:rPr>
          <w:rFonts w:ascii="Arial" w:hAnsi="Arial" w:cs="Arial"/>
          <w:lang w:val="es-AR" w:eastAsia="es-AR" w:bidi="ks-Deva"/>
        </w:rPr>
      </w:pPr>
    </w:p>
    <w:p w:rsidR="003A7352" w:rsidRPr="00623B86" w:rsidRDefault="003A7352" w:rsidP="00A01C4B">
      <w:pPr>
        <w:autoSpaceDE w:val="0"/>
        <w:autoSpaceDN w:val="0"/>
        <w:adjustRightInd w:val="0"/>
        <w:contextualSpacing/>
        <w:jc w:val="both"/>
        <w:rPr>
          <w:rFonts w:ascii="Arial" w:hAnsi="Arial" w:cs="Arial"/>
          <w:lang w:val="es-AR" w:eastAsia="es-AR" w:bidi="ks-Deva"/>
        </w:rPr>
      </w:pPr>
      <w:r w:rsidRPr="00623B86">
        <w:rPr>
          <w:rFonts w:ascii="Arial" w:hAnsi="Arial" w:cs="Arial"/>
          <w:lang w:val="es-AR" w:eastAsia="es-AR" w:bidi="ks-Deva"/>
        </w:rPr>
        <w:t>Existe en la zona un nivel de desigualdad muy elevado. El proceso de concentración de la tierra y del cambio en los sistemas productivos implicó la desaparición de 6.700 productores aproximadamente en la década de los 90, situación que ha continuado desde el período 2002 hasta la actualidad.</w:t>
      </w:r>
    </w:p>
    <w:p w:rsidR="003A7352" w:rsidRPr="00623B86" w:rsidRDefault="003A7352" w:rsidP="00A01C4B">
      <w:pPr>
        <w:autoSpaceDE w:val="0"/>
        <w:autoSpaceDN w:val="0"/>
        <w:adjustRightInd w:val="0"/>
        <w:contextualSpacing/>
        <w:jc w:val="both"/>
        <w:rPr>
          <w:rFonts w:ascii="Arial" w:hAnsi="Arial" w:cs="Arial"/>
          <w:lang w:val="es-AR" w:eastAsia="es-AR" w:bidi="ks-Deva"/>
        </w:rPr>
      </w:pPr>
      <w:r w:rsidRPr="00623B86">
        <w:rPr>
          <w:rFonts w:ascii="Arial" w:hAnsi="Arial" w:cs="Arial"/>
          <w:lang w:val="es-AR" w:eastAsia="es-AR" w:bidi="ks-Deva"/>
        </w:rPr>
        <w:t xml:space="preserve">Las </w:t>
      </w:r>
      <w:proofErr w:type="spellStart"/>
      <w:r w:rsidRPr="00623B86">
        <w:rPr>
          <w:rFonts w:ascii="Arial" w:hAnsi="Arial" w:cs="Arial"/>
          <w:lang w:val="es-AR" w:eastAsia="es-AR" w:bidi="ks-Deva"/>
        </w:rPr>
        <w:t>EAP’s</w:t>
      </w:r>
      <w:proofErr w:type="spellEnd"/>
      <w:r w:rsidRPr="00623B86">
        <w:rPr>
          <w:rFonts w:ascii="Arial" w:hAnsi="Arial" w:cs="Arial"/>
          <w:lang w:val="es-AR" w:eastAsia="es-AR" w:bidi="ks-Deva"/>
        </w:rPr>
        <w:t xml:space="preserve">  en peligro son las que se encuentran en los valles (muchos de ellos irrigados) y en zonas de monte y representan en la actualidad menos de 30.000 productores.  Diversas fuentes  muestran con claridad la consolidación del estrato de los productores medios capitalizados cuyo número aumenta frente a una disminución muy leve de los productores más grandes así como de tierras fiscales o sin delimitación. Este reacomodamiento se observa, sobre todo, en las Provincias de Salta y Santiago del Estero, en las cuales el desarrollo de la ganadería y los cultivos anuales ha sido muy fuerte.</w:t>
      </w:r>
    </w:p>
    <w:p w:rsidR="003A7352" w:rsidRPr="00623B86" w:rsidRDefault="003A7352" w:rsidP="00A01C4B">
      <w:pPr>
        <w:autoSpaceDE w:val="0"/>
        <w:autoSpaceDN w:val="0"/>
        <w:adjustRightInd w:val="0"/>
        <w:contextualSpacing/>
        <w:jc w:val="both"/>
        <w:rPr>
          <w:rFonts w:ascii="Arial" w:hAnsi="Arial" w:cs="Arial"/>
          <w:lang w:val="es-AR" w:eastAsia="es-AR" w:bidi="ks-Deva"/>
        </w:rPr>
      </w:pPr>
      <w:r w:rsidRPr="00623B86">
        <w:rPr>
          <w:rFonts w:ascii="Arial" w:hAnsi="Arial" w:cs="Arial"/>
          <w:lang w:val="es-AR" w:eastAsia="es-AR" w:bidi="ks-Deva"/>
        </w:rPr>
        <w:t>Estos cambios en la estructura agraria se combinan con un cambio en las formas de tenencia de la tierra.  En efecto se observa con claridad una drástica disminución de las ocupaciones de hecho, las explotaciones con sucesiones indivisas, la aparcería y la propiedad personal en todas las Provincias. Esta situación va unida a la necesidad que tienen los productores de ordenar su situación jurídica con el fin de asegurar la propiedad efectiva y total de sus explotaciones.</w:t>
      </w:r>
    </w:p>
    <w:p w:rsidR="003A7352" w:rsidRPr="00623B86" w:rsidRDefault="003A7352" w:rsidP="00A01C4B">
      <w:pPr>
        <w:autoSpaceDE w:val="0"/>
        <w:autoSpaceDN w:val="0"/>
        <w:adjustRightInd w:val="0"/>
        <w:contextualSpacing/>
        <w:jc w:val="both"/>
        <w:rPr>
          <w:rFonts w:ascii="Arial" w:hAnsi="Arial" w:cs="Arial"/>
          <w:lang w:val="es-AR" w:eastAsia="es-AR" w:bidi="ks-Deva"/>
        </w:rPr>
      </w:pPr>
      <w:r w:rsidRPr="00623B86">
        <w:rPr>
          <w:rFonts w:ascii="Arial" w:hAnsi="Arial" w:cs="Arial"/>
          <w:lang w:val="es-AR" w:eastAsia="es-AR" w:bidi="ks-Deva"/>
        </w:rPr>
        <w:t>Por otro lado, se observa un sustancial aumento en la superficie en arrendamiento (para producción de cereales y oleaginosas en el Chaco salteño y Chaco santiagueño) así como en zonas de valles irrigados para la producción de hortalizas o forrajeras. También aumentan sustancialmente las ocupaciones con permiso en zonas de producción de soja y cereales.</w:t>
      </w:r>
    </w:p>
    <w:p w:rsidR="003424D7" w:rsidRDefault="003424D7" w:rsidP="00A01C4B">
      <w:pPr>
        <w:shd w:val="clear" w:color="auto" w:fill="FFFFFF"/>
        <w:contextualSpacing/>
        <w:jc w:val="both"/>
        <w:rPr>
          <w:rFonts w:ascii="Arial" w:hAnsi="Arial" w:cs="Arial"/>
        </w:rPr>
      </w:pPr>
    </w:p>
    <w:p w:rsidR="003A7352" w:rsidRPr="00623B86" w:rsidRDefault="003A7352" w:rsidP="00A01C4B">
      <w:pPr>
        <w:shd w:val="clear" w:color="auto" w:fill="FFFFFF"/>
        <w:contextualSpacing/>
        <w:jc w:val="both"/>
        <w:rPr>
          <w:rFonts w:ascii="Arial" w:hAnsi="Arial" w:cs="Arial"/>
        </w:rPr>
      </w:pPr>
      <w:r w:rsidRPr="00623B86">
        <w:rPr>
          <w:rFonts w:ascii="Arial" w:hAnsi="Arial" w:cs="Arial"/>
        </w:rPr>
        <w:t xml:space="preserve">En cada zona, mencionada en el apartado </w:t>
      </w:r>
      <w:r w:rsidRPr="00623B86">
        <w:rPr>
          <w:rFonts w:ascii="Arial" w:hAnsi="Arial" w:cs="Arial"/>
          <w:b/>
          <w:i/>
        </w:rPr>
        <w:t>“condiciones naturales de producción”</w:t>
      </w:r>
      <w:r w:rsidRPr="00623B86">
        <w:rPr>
          <w:rFonts w:ascii="Arial" w:hAnsi="Arial" w:cs="Arial"/>
        </w:rPr>
        <w:t>, se desarrollan actividades productivas con particulares destinos: autoconsumo, mercado local, regional, extra-regional e internacional.</w:t>
      </w:r>
    </w:p>
    <w:p w:rsidR="003A7352" w:rsidRPr="00623B86" w:rsidRDefault="003A7352" w:rsidP="00A01C4B">
      <w:pPr>
        <w:shd w:val="clear" w:color="auto" w:fill="FFFFFF"/>
        <w:contextualSpacing/>
        <w:jc w:val="both"/>
        <w:rPr>
          <w:rFonts w:ascii="Arial" w:hAnsi="Arial" w:cs="Arial"/>
          <w:b/>
        </w:rPr>
      </w:pPr>
    </w:p>
    <w:p w:rsidR="003A7352" w:rsidRPr="00A94B77" w:rsidRDefault="003A7352" w:rsidP="00A94B77">
      <w:pPr>
        <w:numPr>
          <w:ilvl w:val="0"/>
          <w:numId w:val="19"/>
        </w:numPr>
        <w:shd w:val="clear" w:color="auto" w:fill="FFFFFF"/>
        <w:ind w:left="426"/>
        <w:contextualSpacing/>
        <w:jc w:val="both"/>
        <w:rPr>
          <w:rFonts w:ascii="Arial" w:hAnsi="Arial" w:cs="Arial"/>
        </w:rPr>
      </w:pPr>
      <w:r w:rsidRPr="00A94B77">
        <w:rPr>
          <w:rFonts w:ascii="Arial" w:hAnsi="Arial" w:cs="Arial"/>
          <w:u w:val="single"/>
        </w:rPr>
        <w:t>La Puna</w:t>
      </w:r>
      <w:r w:rsidRPr="00A94B77">
        <w:rPr>
          <w:rFonts w:ascii="Arial" w:hAnsi="Arial" w:cs="Arial"/>
        </w:rPr>
        <w:t>: La actividad productiva predominante es la ganadería extensiva de tipo pastoril, consistente en la cría de ovinos, caprinos y llamas principalmente, y de mulas, burros y vacunos en menor importancia. La agricultura es una actividad de subsistencia relegada a pequeños oasis, zonas protegidas con disponibilidad de agua.</w:t>
      </w:r>
    </w:p>
    <w:p w:rsidR="003A7352" w:rsidRPr="00A94B77" w:rsidRDefault="003A7352" w:rsidP="00A94B77">
      <w:pPr>
        <w:shd w:val="clear" w:color="auto" w:fill="FFFFFF"/>
        <w:ind w:left="426"/>
        <w:contextualSpacing/>
        <w:jc w:val="both"/>
        <w:rPr>
          <w:rFonts w:ascii="Arial" w:hAnsi="Arial" w:cs="Arial"/>
        </w:rPr>
      </w:pPr>
    </w:p>
    <w:p w:rsidR="003A7352" w:rsidRPr="00A94B77" w:rsidRDefault="003A7352" w:rsidP="00A94B77">
      <w:pPr>
        <w:numPr>
          <w:ilvl w:val="0"/>
          <w:numId w:val="19"/>
        </w:numPr>
        <w:shd w:val="clear" w:color="auto" w:fill="FFFFFF"/>
        <w:ind w:left="426"/>
        <w:contextualSpacing/>
        <w:jc w:val="both"/>
        <w:rPr>
          <w:rFonts w:ascii="Arial" w:hAnsi="Arial" w:cs="Arial"/>
        </w:rPr>
      </w:pPr>
      <w:r w:rsidRPr="00A94B77">
        <w:rPr>
          <w:rFonts w:ascii="Arial" w:hAnsi="Arial" w:cs="Arial"/>
        </w:rPr>
        <w:t xml:space="preserve">Los </w:t>
      </w:r>
      <w:r w:rsidRPr="00A94B77">
        <w:rPr>
          <w:rFonts w:ascii="Arial" w:hAnsi="Arial" w:cs="Arial"/>
          <w:u w:val="single"/>
        </w:rPr>
        <w:t>Valles</w:t>
      </w:r>
      <w:r w:rsidRPr="00A94B77">
        <w:rPr>
          <w:rFonts w:ascii="Arial" w:hAnsi="Arial" w:cs="Arial"/>
        </w:rPr>
        <w:t xml:space="preserve">: Es muy importante la producción de caña de azúcar y tabaco. En los Valles Calchaquíes predomina la producción de viñedos. Además la citricultura es de importancia, destacándose la producción de limón. Los pequeños productores combinan cítricos con la producción de hortalizas y en general los venden en el mercado interno. Los medianos y grandes productores tienen mayor acceso a tecnología y en la diversificación productiva incorporan legumbres y frutas exóticas (paltas, mangos, guayabas, </w:t>
      </w:r>
      <w:proofErr w:type="spellStart"/>
      <w:r w:rsidRPr="00A94B77">
        <w:rPr>
          <w:rFonts w:ascii="Arial" w:hAnsi="Arial" w:cs="Arial"/>
        </w:rPr>
        <w:t>etc</w:t>
      </w:r>
      <w:proofErr w:type="spellEnd"/>
      <w:r w:rsidRPr="00A94B77">
        <w:rPr>
          <w:rFonts w:ascii="Arial" w:hAnsi="Arial" w:cs="Arial"/>
        </w:rPr>
        <w:t xml:space="preserve">) destinadas a la exportación. Asimismo se destacan poroto y soja. La horticultura en la zona de los valles está orientada a la obtención de primicias, especialmente de tomates, legumbres y pimientos. En las zonas de los valles además se producen cultivos aromáticos tales como menta, cúrcuma y </w:t>
      </w:r>
      <w:proofErr w:type="spellStart"/>
      <w:r w:rsidRPr="00A94B77">
        <w:rPr>
          <w:rFonts w:ascii="Arial" w:hAnsi="Arial" w:cs="Arial"/>
        </w:rPr>
        <w:t>citronella</w:t>
      </w:r>
      <w:proofErr w:type="spellEnd"/>
      <w:r w:rsidRPr="00A94B77">
        <w:rPr>
          <w:rFonts w:ascii="Arial" w:hAnsi="Arial" w:cs="Arial"/>
        </w:rPr>
        <w:t>.</w:t>
      </w:r>
    </w:p>
    <w:p w:rsidR="003A7352" w:rsidRPr="00A94B77" w:rsidRDefault="003A7352" w:rsidP="00A94B77">
      <w:pPr>
        <w:shd w:val="clear" w:color="auto" w:fill="FFFFFF"/>
        <w:ind w:left="426"/>
        <w:contextualSpacing/>
        <w:jc w:val="both"/>
        <w:rPr>
          <w:rFonts w:ascii="Arial" w:hAnsi="Arial" w:cs="Arial"/>
        </w:rPr>
      </w:pPr>
    </w:p>
    <w:p w:rsidR="003A7352" w:rsidRPr="00A94B77" w:rsidRDefault="003A7352" w:rsidP="00A94B77">
      <w:pPr>
        <w:numPr>
          <w:ilvl w:val="0"/>
          <w:numId w:val="19"/>
        </w:numPr>
        <w:autoSpaceDE w:val="0"/>
        <w:autoSpaceDN w:val="0"/>
        <w:adjustRightInd w:val="0"/>
        <w:ind w:left="426"/>
        <w:contextualSpacing/>
        <w:jc w:val="both"/>
        <w:rPr>
          <w:rFonts w:ascii="Arial" w:hAnsi="Arial" w:cs="Arial"/>
        </w:rPr>
      </w:pPr>
      <w:r w:rsidRPr="00A94B77">
        <w:rPr>
          <w:rFonts w:ascii="Arial" w:hAnsi="Arial" w:cs="Arial"/>
          <w:u w:val="single"/>
        </w:rPr>
        <w:t xml:space="preserve">Las Sierras </w:t>
      </w:r>
      <w:proofErr w:type="spellStart"/>
      <w:r w:rsidRPr="00A94B77">
        <w:rPr>
          <w:rFonts w:ascii="Arial" w:hAnsi="Arial" w:cs="Arial"/>
          <w:u w:val="single"/>
        </w:rPr>
        <w:t>Subandinas</w:t>
      </w:r>
      <w:proofErr w:type="spellEnd"/>
      <w:r w:rsidRPr="00A94B77">
        <w:rPr>
          <w:rFonts w:ascii="Arial" w:hAnsi="Arial" w:cs="Arial"/>
          <w:lang w:val="es-AR" w:eastAsia="es-AR" w:bidi="ks-Deva"/>
        </w:rPr>
        <w:t xml:space="preserve">: </w:t>
      </w:r>
      <w:r w:rsidRPr="00A94B77">
        <w:rPr>
          <w:rFonts w:ascii="Arial" w:hAnsi="Arial" w:cs="Arial"/>
        </w:rPr>
        <w:t>En esta zona se destaca la producción de llamas de doble propósito: carne y fibra. El 50% de los suelos son de aptitud ganadera con diversos tipos de limitaciones y el resto son de aptitud forestal con diversas restricciones, en general bien provistas de materia orgánica.</w:t>
      </w:r>
    </w:p>
    <w:p w:rsidR="003A7352" w:rsidRPr="00A94B77" w:rsidRDefault="003A7352" w:rsidP="00A94B77">
      <w:pPr>
        <w:pStyle w:val="Prrafodelista"/>
        <w:shd w:val="clear" w:color="auto" w:fill="FFFFFF"/>
        <w:ind w:left="426"/>
        <w:jc w:val="both"/>
        <w:rPr>
          <w:rFonts w:ascii="Arial" w:hAnsi="Arial" w:cs="Arial"/>
          <w:sz w:val="24"/>
          <w:szCs w:val="24"/>
          <w:lang w:eastAsia="es-AR" w:bidi="ks-Deva"/>
        </w:rPr>
      </w:pPr>
      <w:r w:rsidRPr="00A94B77">
        <w:rPr>
          <w:rFonts w:ascii="Arial" w:hAnsi="Arial" w:cs="Arial"/>
          <w:sz w:val="24"/>
          <w:szCs w:val="24"/>
        </w:rPr>
        <w:lastRenderedPageBreak/>
        <w:t>Las actividades predominantes son la ganadería y la extracción forestal para leña, carbón y madera.</w:t>
      </w:r>
      <w:r w:rsidRPr="00A94B77">
        <w:rPr>
          <w:rFonts w:ascii="Arial" w:hAnsi="Arial" w:cs="Arial"/>
          <w:color w:val="0070C0"/>
          <w:sz w:val="24"/>
          <w:szCs w:val="24"/>
          <w:lang w:eastAsia="es-AR" w:bidi="ks-Deva"/>
        </w:rPr>
        <w:t xml:space="preserve">  </w:t>
      </w:r>
      <w:r w:rsidRPr="00A94B77">
        <w:rPr>
          <w:rFonts w:ascii="Arial" w:hAnsi="Arial" w:cs="Arial"/>
          <w:sz w:val="24"/>
          <w:szCs w:val="24"/>
          <w:lang w:eastAsia="es-AR" w:bidi="ks-Deva"/>
        </w:rPr>
        <w:t>En relación a esta última las principales especies que se utilizan son: curupay, cedro coya, quina del monte, lapacho rosado, nogal criollo y tipa blanca, etc.</w:t>
      </w:r>
    </w:p>
    <w:p w:rsidR="003A7352" w:rsidRPr="00A94B77" w:rsidRDefault="003424D7" w:rsidP="00A94B77">
      <w:pPr>
        <w:numPr>
          <w:ilvl w:val="0"/>
          <w:numId w:val="19"/>
        </w:numPr>
        <w:shd w:val="clear" w:color="auto" w:fill="FFFFFF"/>
        <w:ind w:left="426"/>
        <w:contextualSpacing/>
        <w:jc w:val="both"/>
        <w:rPr>
          <w:rFonts w:ascii="Arial" w:hAnsi="Arial" w:cs="Arial"/>
        </w:rPr>
      </w:pPr>
      <w:r w:rsidRPr="00A94B77">
        <w:rPr>
          <w:rFonts w:ascii="Arial" w:hAnsi="Arial" w:cs="Arial"/>
          <w:u w:val="single"/>
        </w:rPr>
        <w:t xml:space="preserve">Llanura </w:t>
      </w:r>
      <w:r w:rsidR="003A7352" w:rsidRPr="00A94B77">
        <w:rPr>
          <w:rFonts w:ascii="Arial" w:hAnsi="Arial" w:cs="Arial"/>
          <w:u w:val="single"/>
        </w:rPr>
        <w:t xml:space="preserve"> del Chaco Seco</w:t>
      </w:r>
      <w:r w:rsidR="003A7352" w:rsidRPr="00A94B77">
        <w:rPr>
          <w:rFonts w:ascii="Arial" w:hAnsi="Arial" w:cs="Arial"/>
        </w:rPr>
        <w:t>: La actividad predominante es la ganadería bovina de cría y recría, la extracción forestal para postes, leña y carbón, y taninos y una agricultura marginal (sorgo y maíz principalmente) ligada al autoconsumo y eventual uso como forraje, sobre todo en las pequeñas explotaciones.</w:t>
      </w:r>
    </w:p>
    <w:p w:rsidR="003A7352" w:rsidRPr="00A94B77" w:rsidRDefault="003A7352" w:rsidP="00A94B77">
      <w:pPr>
        <w:pStyle w:val="Prrafodelista"/>
        <w:shd w:val="clear" w:color="auto" w:fill="FFFFFF"/>
        <w:ind w:left="426"/>
        <w:jc w:val="both"/>
        <w:rPr>
          <w:rFonts w:ascii="Arial" w:hAnsi="Arial" w:cs="Arial"/>
          <w:sz w:val="24"/>
          <w:szCs w:val="24"/>
        </w:rPr>
      </w:pPr>
      <w:r w:rsidRPr="00A94B77">
        <w:rPr>
          <w:rFonts w:ascii="Arial" w:hAnsi="Arial" w:cs="Arial"/>
          <w:sz w:val="24"/>
          <w:szCs w:val="24"/>
        </w:rPr>
        <w:t>En esta zona las especies que se destinan al aserrado son  principalmente algarrobo y quebracho.</w:t>
      </w:r>
    </w:p>
    <w:p w:rsidR="003A7352" w:rsidRPr="00623B86" w:rsidRDefault="003A7352" w:rsidP="00A01C4B">
      <w:pPr>
        <w:shd w:val="clear" w:color="auto" w:fill="FFFFFF"/>
        <w:contextualSpacing/>
        <w:jc w:val="both"/>
        <w:rPr>
          <w:rFonts w:ascii="Arial" w:hAnsi="Arial" w:cs="Arial"/>
        </w:rPr>
      </w:pPr>
      <w:r w:rsidRPr="00623B86">
        <w:rPr>
          <w:rFonts w:ascii="Arial" w:hAnsi="Arial" w:cs="Arial"/>
        </w:rPr>
        <w:t>Más allá de las actividades productivas particulares de cada una de estas zonas –como ya se ha mencionado- en los últimos años los cultivos de soja y poroto, llevados a cabo de manera extensiva, han avanzado significativamente en la región.</w:t>
      </w:r>
    </w:p>
    <w:p w:rsidR="003A7352" w:rsidRPr="00623B86" w:rsidRDefault="003A7352" w:rsidP="00A01C4B">
      <w:pPr>
        <w:shd w:val="clear" w:color="auto" w:fill="FFFFFF"/>
        <w:contextualSpacing/>
        <w:jc w:val="both"/>
        <w:rPr>
          <w:rFonts w:ascii="Arial" w:hAnsi="Arial" w:cs="Arial"/>
        </w:rPr>
      </w:pPr>
      <w:r w:rsidRPr="00623B86">
        <w:rPr>
          <w:rFonts w:ascii="Arial" w:hAnsi="Arial" w:cs="Arial"/>
          <w:b/>
          <w:i/>
        </w:rPr>
        <w:t xml:space="preserve">Esta situación regional no es excepción, sino una consecuencia del proceso de </w:t>
      </w:r>
      <w:proofErr w:type="spellStart"/>
      <w:r w:rsidRPr="00623B86">
        <w:rPr>
          <w:rFonts w:ascii="Arial" w:hAnsi="Arial" w:cs="Arial"/>
          <w:b/>
          <w:i/>
        </w:rPr>
        <w:t>agriculturización-sojización</w:t>
      </w:r>
      <w:proofErr w:type="spellEnd"/>
      <w:r w:rsidRPr="00623B86">
        <w:rPr>
          <w:rFonts w:ascii="Arial" w:hAnsi="Arial" w:cs="Arial"/>
          <w:b/>
          <w:i/>
        </w:rPr>
        <w:t xml:space="preserve"> que se profundizó en nuestro país a partir de 1995</w:t>
      </w:r>
      <w:r w:rsidRPr="00623B86">
        <w:rPr>
          <w:rFonts w:ascii="Arial" w:hAnsi="Arial" w:cs="Arial"/>
        </w:rPr>
        <w:t xml:space="preserve">. </w:t>
      </w:r>
      <w:r w:rsidR="000B47CD">
        <w:rPr>
          <w:rFonts w:ascii="Arial" w:hAnsi="Arial" w:cs="Arial"/>
        </w:rPr>
        <w:t>Desde</w:t>
      </w:r>
      <w:r w:rsidRPr="00623B86">
        <w:rPr>
          <w:rFonts w:ascii="Arial" w:hAnsi="Arial" w:cs="Arial"/>
        </w:rPr>
        <w:t xml:space="preserve"> entonces fue en aumento la superficie destinada a la agricultura  costa de la disminución de la superficie tradicionalmente ganadera, de cultivos regionales y de monte.</w:t>
      </w:r>
    </w:p>
    <w:p w:rsidR="003A7352" w:rsidRPr="00623B86" w:rsidRDefault="003A7352" w:rsidP="00A01C4B">
      <w:pPr>
        <w:shd w:val="clear" w:color="auto" w:fill="FFFFFF"/>
        <w:contextualSpacing/>
        <w:jc w:val="both"/>
        <w:rPr>
          <w:rFonts w:ascii="Arial" w:hAnsi="Arial" w:cs="Arial"/>
        </w:rPr>
      </w:pPr>
      <w:r w:rsidRPr="00623B86">
        <w:rPr>
          <w:rFonts w:ascii="Arial" w:hAnsi="Arial" w:cs="Arial"/>
        </w:rPr>
        <w:t>El corrimiento de la frontera agrícola no es neutral ni se da de manera inocente, y sí responde a un modelo agropecuario extractivo -de recursos naturales- y expulsor de agricultores del sistema. Por lo cual trae consecuencias productivas y sociales.</w:t>
      </w:r>
    </w:p>
    <w:p w:rsidR="003A7352" w:rsidRPr="00623B86" w:rsidRDefault="003A7352" w:rsidP="00A01C4B">
      <w:pPr>
        <w:shd w:val="clear" w:color="auto" w:fill="FFFFFF"/>
        <w:contextualSpacing/>
        <w:jc w:val="both"/>
        <w:rPr>
          <w:rFonts w:ascii="Arial" w:hAnsi="Arial" w:cs="Arial"/>
          <w:b/>
          <w:sz w:val="28"/>
          <w:szCs w:val="28"/>
          <w:u w:val="single"/>
        </w:rPr>
      </w:pPr>
    </w:p>
    <w:p w:rsidR="003A7352" w:rsidRPr="00623B86" w:rsidRDefault="003A7352" w:rsidP="00A01C4B">
      <w:pPr>
        <w:shd w:val="clear" w:color="auto" w:fill="FFFFFF"/>
        <w:contextualSpacing/>
        <w:jc w:val="both"/>
        <w:rPr>
          <w:rFonts w:ascii="Arial" w:hAnsi="Arial" w:cs="Arial"/>
          <w:b/>
          <w:sz w:val="28"/>
          <w:szCs w:val="28"/>
        </w:rPr>
      </w:pPr>
      <w:r w:rsidRPr="00623B86">
        <w:rPr>
          <w:rFonts w:ascii="Arial" w:hAnsi="Arial" w:cs="Arial"/>
          <w:b/>
          <w:sz w:val="28"/>
          <w:szCs w:val="28"/>
        </w:rPr>
        <w:t>Canales de Comercialización y los Principales Actores. Destino de la Producción</w:t>
      </w:r>
    </w:p>
    <w:p w:rsidR="003A7352" w:rsidRPr="00623B86" w:rsidRDefault="003A7352" w:rsidP="00A01C4B">
      <w:pPr>
        <w:contextualSpacing/>
        <w:jc w:val="both"/>
        <w:rPr>
          <w:rFonts w:ascii="Arial" w:hAnsi="Arial" w:cs="Arial"/>
        </w:rPr>
      </w:pPr>
    </w:p>
    <w:p w:rsidR="003A7352" w:rsidRPr="00623B86" w:rsidRDefault="003A7352" w:rsidP="00A01C4B">
      <w:pPr>
        <w:contextualSpacing/>
        <w:jc w:val="both"/>
        <w:rPr>
          <w:rFonts w:ascii="Arial" w:hAnsi="Arial" w:cs="Arial"/>
        </w:rPr>
      </w:pPr>
      <w:r w:rsidRPr="00623B86">
        <w:rPr>
          <w:rFonts w:ascii="Arial" w:hAnsi="Arial" w:cs="Arial"/>
        </w:rPr>
        <w:t>En relación a la producción primaria esta puede tener como destino el consumo en fresco, tanto para autoconsumo, mercado interno como externo, o también existe la opción de la industrialización.</w:t>
      </w:r>
    </w:p>
    <w:p w:rsidR="003A7352" w:rsidRPr="00623B86" w:rsidRDefault="003A7352" w:rsidP="00A01C4B">
      <w:pPr>
        <w:contextualSpacing/>
        <w:jc w:val="both"/>
        <w:rPr>
          <w:rFonts w:ascii="Arial" w:hAnsi="Arial" w:cs="Arial"/>
        </w:rPr>
      </w:pPr>
    </w:p>
    <w:p w:rsidR="003A7352" w:rsidRPr="00623B86" w:rsidRDefault="00A94B77" w:rsidP="00A01C4B">
      <w:pPr>
        <w:shd w:val="clear" w:color="auto" w:fill="FFFFFF"/>
        <w:contextualSpacing/>
        <w:jc w:val="both"/>
        <w:rPr>
          <w:rFonts w:ascii="Arial" w:hAnsi="Arial" w:cs="Arial"/>
        </w:rPr>
      </w:pPr>
      <w:r w:rsidRPr="00A94B77">
        <w:rPr>
          <w:rFonts w:ascii="Arial" w:hAnsi="Arial" w:cs="Arial"/>
          <w:b/>
          <w:u w:val="single"/>
        </w:rPr>
        <w:t>P</w:t>
      </w:r>
      <w:r w:rsidR="003A7352" w:rsidRPr="00A94B77">
        <w:rPr>
          <w:rFonts w:ascii="Arial" w:hAnsi="Arial" w:cs="Arial"/>
          <w:b/>
          <w:u w:val="single"/>
        </w:rPr>
        <w:t>roducción hortícola</w:t>
      </w:r>
      <w:r w:rsidR="003A7352" w:rsidRPr="00623B86">
        <w:rPr>
          <w:rFonts w:ascii="Arial" w:hAnsi="Arial" w:cs="Arial"/>
        </w:rPr>
        <w:t xml:space="preserve"> esta región representa</w:t>
      </w:r>
      <w:r w:rsidR="003A7352" w:rsidRPr="00623B86">
        <w:rPr>
          <w:rFonts w:ascii="Arial" w:hAnsi="Arial" w:cs="Arial"/>
          <w:b/>
          <w:color w:val="FF0000"/>
          <w:sz w:val="20"/>
          <w:szCs w:val="20"/>
        </w:rPr>
        <w:t xml:space="preserve"> </w:t>
      </w:r>
      <w:r w:rsidR="003A7352" w:rsidRPr="00623B86">
        <w:rPr>
          <w:rFonts w:ascii="Arial" w:hAnsi="Arial" w:cs="Arial"/>
        </w:rPr>
        <w:t xml:space="preserve">la zona de “primicia” por excelencia ya que producen hortalizas sensibles al frío durante pleno invierno para abastecer a todo el país. </w:t>
      </w:r>
    </w:p>
    <w:p w:rsidR="003A7352" w:rsidRPr="00623B86" w:rsidRDefault="003A7352" w:rsidP="00A01C4B">
      <w:pPr>
        <w:shd w:val="clear" w:color="auto" w:fill="FFFFFF"/>
        <w:contextualSpacing/>
        <w:jc w:val="both"/>
        <w:rPr>
          <w:rFonts w:ascii="Arial" w:hAnsi="Arial" w:cs="Arial"/>
        </w:rPr>
      </w:pPr>
      <w:r w:rsidRPr="00623B86">
        <w:rPr>
          <w:rFonts w:ascii="Arial" w:hAnsi="Arial" w:cs="Arial"/>
        </w:rPr>
        <w:t xml:space="preserve">El período de mayor producción abarca de mayo a septiembre, y el resto del año se produce hortalizas para abastecimiento local. Las principales especies cultivadas son: tomate, pimiento, poroto chaucha, zapallito, berenjena, pepino, melón, sandía y maíz dulce.  El destino de esta producción de primicia es principalmente para consumo en fresco en los mercados del centro y sur del país (Buenos Aires, Córdoba, Rosario, Cuyo y Patagonia). Las principales limitantes que enfrenta esta región son la distancia a los grandes mercados y la difusión del cultivo en invernadero en zonas más cercanas a los grandes centros de consumo, con lo cual esas zonas han ampliado la época de oferta de sus productos compitiendo favorablemente con la producción de Salta y Jujuy. </w:t>
      </w:r>
    </w:p>
    <w:p w:rsidR="003A7352" w:rsidRDefault="003A7352" w:rsidP="00A01C4B">
      <w:pPr>
        <w:contextualSpacing/>
        <w:jc w:val="both"/>
        <w:rPr>
          <w:rFonts w:ascii="Arial" w:hAnsi="Arial" w:cs="Arial"/>
          <w:b/>
          <w:color w:val="FF0000"/>
          <w:sz w:val="20"/>
          <w:szCs w:val="20"/>
        </w:rPr>
      </w:pPr>
    </w:p>
    <w:p w:rsidR="00A94B77" w:rsidRPr="00623B86" w:rsidRDefault="00A94B77" w:rsidP="00A94B77">
      <w:pPr>
        <w:shd w:val="clear" w:color="auto" w:fill="FFFFFF"/>
        <w:contextualSpacing/>
        <w:jc w:val="both"/>
        <w:rPr>
          <w:rFonts w:ascii="Arial" w:hAnsi="Arial" w:cs="Arial"/>
        </w:rPr>
      </w:pPr>
      <w:r w:rsidRPr="00A94B77">
        <w:rPr>
          <w:rFonts w:ascii="Arial" w:hAnsi="Arial" w:cs="Arial"/>
          <w:b/>
          <w:u w:val="single"/>
        </w:rPr>
        <w:t>Producción de Caña de Azúcar</w:t>
      </w:r>
      <w:r w:rsidRPr="00623B86">
        <w:rPr>
          <w:rFonts w:ascii="Arial" w:hAnsi="Arial" w:cs="Arial"/>
        </w:rPr>
        <w:t xml:space="preserve"> as una actividad que se lleva a cabo principalmente en las provincias de Tucumán, Jujuy y Salta. Más del 85% del azúcar se procesa como azúcar blanco y se destina al consumo interno del país, quedando el 15% restante como azúcar crudo que se destina preferentemente a la exportación. Además, </w:t>
      </w:r>
      <w:r>
        <w:rPr>
          <w:rFonts w:ascii="Arial" w:hAnsi="Arial" w:cs="Arial"/>
        </w:rPr>
        <w:t>e</w:t>
      </w:r>
      <w:r w:rsidRPr="00623B86">
        <w:rPr>
          <w:rFonts w:ascii="Arial" w:hAnsi="Arial" w:cs="Arial"/>
        </w:rPr>
        <w:t>l complejo comprende la elaboración de otros subproductos como alcohol, energía, papel, entre otros.</w:t>
      </w:r>
    </w:p>
    <w:p w:rsidR="00A94B77" w:rsidRPr="00623B86" w:rsidRDefault="00A94B77" w:rsidP="00A94B77">
      <w:pPr>
        <w:shd w:val="clear" w:color="auto" w:fill="FFFFFF"/>
        <w:jc w:val="both"/>
        <w:rPr>
          <w:rFonts w:ascii="Arial" w:hAnsi="Arial" w:cs="Arial"/>
        </w:rPr>
      </w:pPr>
      <w:r w:rsidRPr="00623B86">
        <w:rPr>
          <w:rFonts w:ascii="Arial" w:hAnsi="Arial" w:cs="Arial"/>
        </w:rPr>
        <w:t xml:space="preserve">Esta actividad productiva –como vimos en los apartados anteriores- ha sido el eje del desarrollo de la región del NOA. Es una actividad que está directamente vinculada con el </w:t>
      </w:r>
      <w:r w:rsidRPr="00623B86">
        <w:rPr>
          <w:rFonts w:ascii="Arial" w:hAnsi="Arial" w:cs="Arial"/>
        </w:rPr>
        <w:lastRenderedPageBreak/>
        <w:t>sector i</w:t>
      </w:r>
      <w:r>
        <w:rPr>
          <w:rFonts w:ascii="Arial" w:hAnsi="Arial" w:cs="Arial"/>
        </w:rPr>
        <w:t xml:space="preserve">ndustrial, </w:t>
      </w:r>
      <w:r w:rsidRPr="00623B86">
        <w:rPr>
          <w:rFonts w:ascii="Arial" w:hAnsi="Arial" w:cs="Arial"/>
        </w:rPr>
        <w:t xml:space="preserve">ya que la caña debe ser procesada para obtener el bien de consumo: azúcar. </w:t>
      </w:r>
    </w:p>
    <w:p w:rsidR="00A94B77" w:rsidRPr="00623B86" w:rsidRDefault="00A94B77" w:rsidP="00A94B77">
      <w:pPr>
        <w:autoSpaceDE w:val="0"/>
        <w:autoSpaceDN w:val="0"/>
        <w:adjustRightInd w:val="0"/>
        <w:jc w:val="both"/>
        <w:rPr>
          <w:rFonts w:ascii="Arial" w:hAnsi="Arial" w:cs="Arial"/>
        </w:rPr>
      </w:pPr>
      <w:r w:rsidRPr="00623B86">
        <w:rPr>
          <w:rFonts w:ascii="Arial" w:hAnsi="Arial" w:cs="Arial"/>
        </w:rPr>
        <w:t>En el circuito azucarero se distinguen dos grandes grupos de actores: los vinculados con la producción primaria y los representantes del sector industrial. Cada uno de estos grupos muestra una clara heterogeneidad en su interior y una distinta capacidad de apropiación del excedente de la actividad productiva. En las provincias de Salta y Jujuy existe una casi total integración entre la producción primaria y la industrial, lo que no sucede en Tucumán.</w:t>
      </w:r>
    </w:p>
    <w:p w:rsidR="00A94B77" w:rsidRPr="00623B86" w:rsidRDefault="00A94B77" w:rsidP="00A94B77">
      <w:pPr>
        <w:autoSpaceDE w:val="0"/>
        <w:autoSpaceDN w:val="0"/>
        <w:adjustRightInd w:val="0"/>
        <w:jc w:val="both"/>
        <w:rPr>
          <w:rFonts w:ascii="Arial" w:hAnsi="Arial" w:cs="Arial"/>
        </w:rPr>
      </w:pPr>
    </w:p>
    <w:p w:rsidR="00A94B77" w:rsidRPr="00623B86" w:rsidRDefault="00A94B77" w:rsidP="00A94B77">
      <w:pPr>
        <w:autoSpaceDE w:val="0"/>
        <w:autoSpaceDN w:val="0"/>
        <w:adjustRightInd w:val="0"/>
        <w:jc w:val="both"/>
        <w:rPr>
          <w:rFonts w:ascii="Arial" w:hAnsi="Arial" w:cs="Arial"/>
        </w:rPr>
      </w:pPr>
      <w:r w:rsidRPr="00623B86">
        <w:rPr>
          <w:rFonts w:ascii="Arial" w:hAnsi="Arial" w:cs="Arial"/>
        </w:rPr>
        <w:t>Si hacemos hincapié en la producción primaria de acuerdo con datos del CNA</w:t>
      </w:r>
      <w:r w:rsidRPr="00623B86">
        <w:rPr>
          <w:rStyle w:val="Refdenotaalpie"/>
          <w:rFonts w:ascii="Arial" w:hAnsi="Arial" w:cs="Arial"/>
        </w:rPr>
        <w:footnoteReference w:id="1"/>
      </w:r>
      <w:r w:rsidRPr="00623B86">
        <w:rPr>
          <w:rFonts w:ascii="Arial" w:hAnsi="Arial" w:cs="Arial"/>
        </w:rPr>
        <w:t xml:space="preserve"> 2002, el 72,6 % de las explotaciones de Tucumán tenía menos de 15 ha y en el otro extremo hay grandes unidades de perfil marcadamente capitalista que no sólo recurren al trabajo asalariado sino que son capaces de incorporar rápidamente los adelantos técnicos, fundamentalmente modernas cosechadoras y variedades de caña con mejores rendimiento que las tradicionales. Según el CNA 2002, el 4,9 % de las explotaciones de la provincia de Tucumán tenía más de 100 ha de superficie” (</w:t>
      </w:r>
      <w:proofErr w:type="spellStart"/>
      <w:r w:rsidRPr="00623B86">
        <w:rPr>
          <w:rFonts w:ascii="Arial" w:hAnsi="Arial" w:cs="Arial"/>
        </w:rPr>
        <w:t>Rofman</w:t>
      </w:r>
      <w:proofErr w:type="spellEnd"/>
      <w:r w:rsidRPr="00623B86">
        <w:rPr>
          <w:rFonts w:ascii="Arial" w:hAnsi="Arial" w:cs="Arial"/>
        </w:rPr>
        <w:t xml:space="preserve">, A. 2008). </w:t>
      </w:r>
    </w:p>
    <w:p w:rsidR="00A94B77" w:rsidRPr="00623B86" w:rsidRDefault="00A94B77" w:rsidP="00A94B77">
      <w:pPr>
        <w:autoSpaceDE w:val="0"/>
        <w:autoSpaceDN w:val="0"/>
        <w:adjustRightInd w:val="0"/>
        <w:jc w:val="both"/>
        <w:rPr>
          <w:rFonts w:ascii="Arial" w:hAnsi="Arial" w:cs="Arial"/>
        </w:rPr>
      </w:pPr>
      <w:r w:rsidRPr="00623B86">
        <w:rPr>
          <w:rFonts w:ascii="Arial" w:hAnsi="Arial" w:cs="Arial"/>
        </w:rPr>
        <w:t xml:space="preserve">En cuanto a los agentes económicos industriales, existen en el país 20 ingenios azucareros en la región: </w:t>
      </w:r>
      <w:r w:rsidRPr="00193406">
        <w:rPr>
          <w:rFonts w:ascii="Arial" w:hAnsi="Arial" w:cs="Arial"/>
          <w:b/>
        </w:rPr>
        <w:t>15 en Tucumán, 3 en Jujuy, 2 en Salta</w:t>
      </w:r>
      <w:r w:rsidRPr="00623B86">
        <w:rPr>
          <w:rFonts w:ascii="Arial" w:hAnsi="Arial" w:cs="Arial"/>
        </w:rPr>
        <w:t xml:space="preserve">. Esto significa que son pocas firmas las que monopolizan el recibo de caña y, ante la atomización del sector primario, cuentan con más poder de negociación para definir el precio que se le paga al productor. </w:t>
      </w:r>
    </w:p>
    <w:p w:rsidR="00A94B77" w:rsidRPr="00623B86" w:rsidRDefault="00A94B77" w:rsidP="00A94B77">
      <w:pPr>
        <w:autoSpaceDE w:val="0"/>
        <w:autoSpaceDN w:val="0"/>
        <w:adjustRightInd w:val="0"/>
        <w:rPr>
          <w:rFonts w:ascii="Arial" w:hAnsi="Arial" w:cs="Arial"/>
        </w:rPr>
      </w:pPr>
    </w:p>
    <w:p w:rsidR="00A94B77" w:rsidRPr="00623B86" w:rsidRDefault="00A94B77" w:rsidP="00A94B77">
      <w:pPr>
        <w:autoSpaceDE w:val="0"/>
        <w:autoSpaceDN w:val="0"/>
        <w:adjustRightInd w:val="0"/>
        <w:rPr>
          <w:rFonts w:ascii="Arial" w:hAnsi="Arial" w:cs="Arial"/>
          <w:b/>
          <w:i/>
        </w:rPr>
      </w:pPr>
      <w:r w:rsidRPr="00623B86">
        <w:rPr>
          <w:rFonts w:ascii="Arial" w:hAnsi="Arial" w:cs="Arial"/>
          <w:b/>
          <w:i/>
        </w:rPr>
        <w:t>Circuito de la producción de Azúcar:</w:t>
      </w:r>
    </w:p>
    <w:p w:rsidR="00A94B77" w:rsidRPr="00623B86" w:rsidRDefault="00A94B77" w:rsidP="00A94B77">
      <w:pPr>
        <w:autoSpaceDE w:val="0"/>
        <w:autoSpaceDN w:val="0"/>
        <w:adjustRightInd w:val="0"/>
        <w:rPr>
          <w:rFonts w:ascii="Arial" w:hAnsi="Arial" w:cs="Arial"/>
        </w:rPr>
      </w:pPr>
      <w:r>
        <w:rPr>
          <w:rFonts w:ascii="Arial" w:hAnsi="Arial" w:cs="Arial"/>
          <w:noProof/>
          <w:lang w:val="es-AR" w:eastAsia="es-AR" w:bidi="ks-Deva"/>
        </w:rPr>
        <w:drawing>
          <wp:inline distT="0" distB="0" distL="0" distR="0">
            <wp:extent cx="5759450" cy="3636645"/>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4"/>
                    <a:srcRect/>
                    <a:stretch>
                      <a:fillRect/>
                    </a:stretch>
                  </pic:blipFill>
                  <pic:spPr bwMode="auto">
                    <a:xfrm>
                      <a:off x="0" y="0"/>
                      <a:ext cx="5759450" cy="3636645"/>
                    </a:xfrm>
                    <a:prstGeom prst="rect">
                      <a:avLst/>
                    </a:prstGeom>
                    <a:noFill/>
                    <a:ln w="9525">
                      <a:noFill/>
                      <a:miter lim="800000"/>
                      <a:headEnd/>
                      <a:tailEnd/>
                    </a:ln>
                  </pic:spPr>
                </pic:pic>
              </a:graphicData>
            </a:graphic>
          </wp:inline>
        </w:drawing>
      </w:r>
    </w:p>
    <w:p w:rsidR="00A94B77" w:rsidRPr="00623B86" w:rsidRDefault="00A94B77" w:rsidP="00A94B77">
      <w:pPr>
        <w:autoSpaceDE w:val="0"/>
        <w:autoSpaceDN w:val="0"/>
        <w:adjustRightInd w:val="0"/>
        <w:rPr>
          <w:rFonts w:ascii="Arial" w:hAnsi="Arial" w:cs="Arial"/>
          <w:sz w:val="16"/>
          <w:szCs w:val="16"/>
        </w:rPr>
      </w:pPr>
      <w:r w:rsidRPr="00623B86">
        <w:rPr>
          <w:rFonts w:ascii="Arial" w:hAnsi="Arial" w:cs="Arial"/>
          <w:sz w:val="16"/>
          <w:szCs w:val="16"/>
        </w:rPr>
        <w:t>http://www.mecon.gov.ar/peconomica/docs/Complejo_Azucar.pdf</w:t>
      </w:r>
    </w:p>
    <w:p w:rsidR="00A94B77" w:rsidRPr="00623B86" w:rsidRDefault="00A94B77" w:rsidP="00A94B77">
      <w:pPr>
        <w:autoSpaceDE w:val="0"/>
        <w:autoSpaceDN w:val="0"/>
        <w:adjustRightInd w:val="0"/>
        <w:rPr>
          <w:rFonts w:ascii="Arial" w:hAnsi="Arial" w:cs="Arial"/>
        </w:rPr>
      </w:pPr>
    </w:p>
    <w:p w:rsidR="00A94B77" w:rsidRPr="00623B86" w:rsidRDefault="00A94B77" w:rsidP="00A01C4B">
      <w:pPr>
        <w:contextualSpacing/>
        <w:jc w:val="both"/>
        <w:rPr>
          <w:rFonts w:ascii="Arial" w:hAnsi="Arial" w:cs="Arial"/>
          <w:b/>
          <w:color w:val="FF0000"/>
          <w:sz w:val="20"/>
          <w:szCs w:val="20"/>
        </w:rPr>
      </w:pPr>
    </w:p>
    <w:p w:rsidR="00A94B77" w:rsidRDefault="00A94B77" w:rsidP="00A01C4B">
      <w:pPr>
        <w:shd w:val="clear" w:color="auto" w:fill="FFFFFF"/>
        <w:contextualSpacing/>
        <w:jc w:val="both"/>
        <w:rPr>
          <w:rFonts w:ascii="Arial" w:hAnsi="Arial" w:cs="Arial"/>
        </w:rPr>
      </w:pPr>
      <w:r w:rsidRPr="00A94B77">
        <w:rPr>
          <w:rFonts w:ascii="Arial" w:hAnsi="Arial" w:cs="Arial"/>
          <w:b/>
          <w:u w:val="single"/>
        </w:rPr>
        <w:t>P</w:t>
      </w:r>
      <w:r w:rsidR="003A7352" w:rsidRPr="00A94B77">
        <w:rPr>
          <w:rFonts w:ascii="Arial" w:hAnsi="Arial" w:cs="Arial"/>
          <w:b/>
          <w:u w:val="single"/>
        </w:rPr>
        <w:t>roducción de cítricos</w:t>
      </w:r>
      <w:r w:rsidR="003A7352" w:rsidRPr="00623B86">
        <w:rPr>
          <w:rFonts w:ascii="Arial" w:hAnsi="Arial" w:cs="Arial"/>
        </w:rPr>
        <w:t xml:space="preserve"> es de importante relevancia en esta región. Cuando hacemos referencia a la citricultura hablamos de nara</w:t>
      </w:r>
      <w:r w:rsidR="00DF4A1E">
        <w:rPr>
          <w:rFonts w:ascii="Arial" w:hAnsi="Arial" w:cs="Arial"/>
        </w:rPr>
        <w:t xml:space="preserve">nja, mandarina, pomelo y limón, este último es el que mayor superficie ocupa. </w:t>
      </w:r>
      <w:r w:rsidR="003A7352" w:rsidRPr="00623B86">
        <w:rPr>
          <w:rFonts w:ascii="Arial" w:hAnsi="Arial" w:cs="Arial"/>
        </w:rPr>
        <w:t>Tucumán es el primer productor de limones</w:t>
      </w:r>
      <w:r w:rsidR="00DF4A1E">
        <w:rPr>
          <w:rFonts w:ascii="Arial" w:hAnsi="Arial" w:cs="Arial"/>
        </w:rPr>
        <w:t xml:space="preserve">, con el 81 % de </w:t>
      </w:r>
      <w:r w:rsidR="00DF4A1E">
        <w:rPr>
          <w:rFonts w:ascii="Arial" w:hAnsi="Arial" w:cs="Arial"/>
        </w:rPr>
        <w:lastRenderedPageBreak/>
        <w:t xml:space="preserve">la producción nacional </w:t>
      </w:r>
      <w:r w:rsidR="000B47CD">
        <w:rPr>
          <w:rFonts w:ascii="Arial" w:hAnsi="Arial" w:cs="Arial"/>
        </w:rPr>
        <w:t xml:space="preserve"> y luego Salta</w:t>
      </w:r>
      <w:r w:rsidR="00DF4A1E">
        <w:rPr>
          <w:rFonts w:ascii="Arial" w:hAnsi="Arial" w:cs="Arial"/>
        </w:rPr>
        <w:t xml:space="preserve"> con el 14 %, lo que da cuenta que en la región se concentra el 95 % de la producción nacional de limones</w:t>
      </w:r>
      <w:r w:rsidR="007401D8">
        <w:rPr>
          <w:rFonts w:ascii="Arial" w:hAnsi="Arial" w:cs="Arial"/>
        </w:rPr>
        <w:t xml:space="preserve">. </w:t>
      </w:r>
    </w:p>
    <w:p w:rsidR="00A94B77" w:rsidRDefault="00A94B77" w:rsidP="00A01C4B">
      <w:pPr>
        <w:shd w:val="clear" w:color="auto" w:fill="FFFFFF"/>
        <w:contextualSpacing/>
        <w:jc w:val="both"/>
        <w:rPr>
          <w:rFonts w:ascii="Arial" w:hAnsi="Arial" w:cs="Arial"/>
        </w:rPr>
      </w:pPr>
    </w:p>
    <w:tbl>
      <w:tblPr>
        <w:tblStyle w:val="Tablaconcuadrcula"/>
        <w:tblpPr w:leftFromText="141" w:rightFromText="141" w:vertAnchor="text" w:horzAnchor="margin" w:tblpY="178"/>
        <w:tblW w:w="2692" w:type="dxa"/>
        <w:tblLook w:val="04A0"/>
      </w:tblPr>
      <w:tblGrid>
        <w:gridCol w:w="1476"/>
        <w:gridCol w:w="1216"/>
      </w:tblGrid>
      <w:tr w:rsidR="00645702" w:rsidRPr="00B5069B" w:rsidTr="00645702">
        <w:trPr>
          <w:trHeight w:val="300"/>
        </w:trPr>
        <w:tc>
          <w:tcPr>
            <w:tcW w:w="1476" w:type="dxa"/>
            <w:noWrap/>
            <w:hideMark/>
          </w:tcPr>
          <w:p w:rsidR="00645702" w:rsidRPr="00B5069B" w:rsidRDefault="00645702" w:rsidP="00645702">
            <w:pPr>
              <w:rPr>
                <w:rFonts w:ascii="Calibri" w:hAnsi="Calibri" w:cs="Calibri"/>
                <w:b/>
                <w:color w:val="000000"/>
                <w:lang w:val="es-AR" w:eastAsia="es-AR"/>
              </w:rPr>
            </w:pPr>
            <w:r w:rsidRPr="00B5069B">
              <w:rPr>
                <w:rFonts w:ascii="Calibri" w:hAnsi="Calibri" w:cs="Calibri"/>
                <w:b/>
                <w:color w:val="000000"/>
                <w:sz w:val="22"/>
                <w:szCs w:val="22"/>
                <w:lang w:val="es-AR" w:eastAsia="es-AR"/>
              </w:rPr>
              <w:t>Provincia</w:t>
            </w:r>
          </w:p>
        </w:tc>
        <w:tc>
          <w:tcPr>
            <w:tcW w:w="1216" w:type="dxa"/>
            <w:noWrap/>
            <w:hideMark/>
          </w:tcPr>
          <w:p w:rsidR="00645702" w:rsidRPr="00B5069B" w:rsidRDefault="00645702" w:rsidP="00645702">
            <w:pPr>
              <w:rPr>
                <w:rFonts w:ascii="Calibri" w:hAnsi="Calibri" w:cs="Calibri"/>
                <w:b/>
                <w:color w:val="000000"/>
                <w:lang w:val="es-AR" w:eastAsia="es-AR"/>
              </w:rPr>
            </w:pPr>
            <w:r w:rsidRPr="00B5069B">
              <w:rPr>
                <w:rFonts w:ascii="Calibri" w:hAnsi="Calibri" w:cs="Calibri"/>
                <w:b/>
                <w:color w:val="000000"/>
                <w:sz w:val="22"/>
                <w:szCs w:val="22"/>
                <w:lang w:val="es-AR" w:eastAsia="es-AR"/>
              </w:rPr>
              <w:t>Toneladas</w:t>
            </w:r>
          </w:p>
        </w:tc>
      </w:tr>
      <w:tr w:rsidR="00645702" w:rsidRPr="00B5069B" w:rsidTr="00645702">
        <w:trPr>
          <w:trHeight w:val="300"/>
        </w:trPr>
        <w:tc>
          <w:tcPr>
            <w:tcW w:w="1476" w:type="dxa"/>
            <w:noWrap/>
            <w:hideMark/>
          </w:tcPr>
          <w:p w:rsidR="00645702" w:rsidRPr="00B5069B" w:rsidRDefault="00645702" w:rsidP="00645702">
            <w:pPr>
              <w:rPr>
                <w:rFonts w:ascii="Calibri" w:hAnsi="Calibri" w:cs="Calibri"/>
                <w:color w:val="000000"/>
                <w:lang w:val="es-AR" w:eastAsia="es-AR"/>
              </w:rPr>
            </w:pPr>
            <w:r w:rsidRPr="00B5069B">
              <w:rPr>
                <w:rFonts w:ascii="Calibri" w:hAnsi="Calibri" w:cs="Calibri"/>
                <w:color w:val="000000"/>
                <w:sz w:val="22"/>
                <w:szCs w:val="22"/>
                <w:lang w:val="es-AR" w:eastAsia="es-AR"/>
              </w:rPr>
              <w:t>Entre Ríos</w:t>
            </w:r>
          </w:p>
        </w:tc>
        <w:tc>
          <w:tcPr>
            <w:tcW w:w="1216" w:type="dxa"/>
            <w:noWrap/>
            <w:hideMark/>
          </w:tcPr>
          <w:p w:rsidR="00645702" w:rsidRPr="00B5069B" w:rsidRDefault="00645702" w:rsidP="00645702">
            <w:pPr>
              <w:jc w:val="right"/>
              <w:rPr>
                <w:rFonts w:ascii="Calibri" w:hAnsi="Calibri" w:cs="Calibri"/>
                <w:color w:val="000000"/>
                <w:lang w:val="es-AR" w:eastAsia="es-AR"/>
              </w:rPr>
            </w:pPr>
            <w:r w:rsidRPr="00B5069B">
              <w:rPr>
                <w:rFonts w:ascii="Calibri" w:hAnsi="Calibri" w:cs="Calibri"/>
                <w:color w:val="000000"/>
                <w:sz w:val="22"/>
                <w:szCs w:val="22"/>
                <w:lang w:val="es-AR" w:eastAsia="es-AR"/>
              </w:rPr>
              <w:t>16500</w:t>
            </w:r>
          </w:p>
        </w:tc>
      </w:tr>
      <w:tr w:rsidR="00645702" w:rsidRPr="00B5069B" w:rsidTr="00645702">
        <w:trPr>
          <w:trHeight w:val="300"/>
        </w:trPr>
        <w:tc>
          <w:tcPr>
            <w:tcW w:w="1476" w:type="dxa"/>
            <w:noWrap/>
            <w:hideMark/>
          </w:tcPr>
          <w:p w:rsidR="00645702" w:rsidRPr="00B5069B" w:rsidRDefault="00645702" w:rsidP="00645702">
            <w:pPr>
              <w:rPr>
                <w:rFonts w:ascii="Calibri" w:hAnsi="Calibri" w:cs="Calibri"/>
                <w:color w:val="000000"/>
                <w:lang w:val="es-AR" w:eastAsia="es-AR"/>
              </w:rPr>
            </w:pPr>
            <w:r w:rsidRPr="00B5069B">
              <w:rPr>
                <w:rFonts w:ascii="Calibri" w:hAnsi="Calibri" w:cs="Calibri"/>
                <w:color w:val="000000"/>
                <w:sz w:val="22"/>
                <w:szCs w:val="22"/>
                <w:lang w:val="es-AR" w:eastAsia="es-AR"/>
              </w:rPr>
              <w:t>Tucumán</w:t>
            </w:r>
          </w:p>
        </w:tc>
        <w:tc>
          <w:tcPr>
            <w:tcW w:w="1216" w:type="dxa"/>
            <w:noWrap/>
            <w:hideMark/>
          </w:tcPr>
          <w:p w:rsidR="00645702" w:rsidRPr="00B5069B" w:rsidRDefault="00645702" w:rsidP="00645702">
            <w:pPr>
              <w:jc w:val="right"/>
              <w:rPr>
                <w:rFonts w:ascii="Calibri" w:hAnsi="Calibri" w:cs="Calibri"/>
                <w:color w:val="000000"/>
                <w:lang w:val="es-AR" w:eastAsia="es-AR"/>
              </w:rPr>
            </w:pPr>
            <w:r w:rsidRPr="00B5069B">
              <w:rPr>
                <w:rFonts w:ascii="Calibri" w:hAnsi="Calibri" w:cs="Calibri"/>
                <w:color w:val="000000"/>
                <w:sz w:val="22"/>
                <w:szCs w:val="22"/>
                <w:lang w:val="es-AR" w:eastAsia="es-AR"/>
              </w:rPr>
              <w:t>1233079</w:t>
            </w:r>
          </w:p>
        </w:tc>
      </w:tr>
      <w:tr w:rsidR="00645702" w:rsidRPr="00B5069B" w:rsidTr="00645702">
        <w:trPr>
          <w:trHeight w:val="300"/>
        </w:trPr>
        <w:tc>
          <w:tcPr>
            <w:tcW w:w="1476" w:type="dxa"/>
            <w:noWrap/>
            <w:hideMark/>
          </w:tcPr>
          <w:p w:rsidR="00645702" w:rsidRPr="00B5069B" w:rsidRDefault="00645702" w:rsidP="00645702">
            <w:pPr>
              <w:rPr>
                <w:rFonts w:ascii="Calibri" w:hAnsi="Calibri" w:cs="Calibri"/>
                <w:color w:val="000000"/>
                <w:lang w:val="es-AR" w:eastAsia="es-AR"/>
              </w:rPr>
            </w:pPr>
            <w:r w:rsidRPr="00B5069B">
              <w:rPr>
                <w:rFonts w:ascii="Calibri" w:hAnsi="Calibri" w:cs="Calibri"/>
                <w:color w:val="000000"/>
                <w:sz w:val="22"/>
                <w:szCs w:val="22"/>
                <w:lang w:val="es-AR" w:eastAsia="es-AR"/>
              </w:rPr>
              <w:t>Misiones</w:t>
            </w:r>
          </w:p>
        </w:tc>
        <w:tc>
          <w:tcPr>
            <w:tcW w:w="1216" w:type="dxa"/>
            <w:noWrap/>
            <w:hideMark/>
          </w:tcPr>
          <w:p w:rsidR="00645702" w:rsidRPr="00B5069B" w:rsidRDefault="00645702" w:rsidP="00645702">
            <w:pPr>
              <w:jc w:val="right"/>
              <w:rPr>
                <w:rFonts w:ascii="Calibri" w:hAnsi="Calibri" w:cs="Calibri"/>
                <w:color w:val="000000"/>
                <w:lang w:val="es-AR" w:eastAsia="es-AR"/>
              </w:rPr>
            </w:pPr>
            <w:r w:rsidRPr="00B5069B">
              <w:rPr>
                <w:rFonts w:ascii="Calibri" w:hAnsi="Calibri" w:cs="Calibri"/>
                <w:color w:val="000000"/>
                <w:sz w:val="22"/>
                <w:szCs w:val="22"/>
                <w:lang w:val="es-AR" w:eastAsia="es-AR"/>
              </w:rPr>
              <w:t>7342</w:t>
            </w:r>
          </w:p>
        </w:tc>
      </w:tr>
      <w:tr w:rsidR="00645702" w:rsidRPr="00B5069B" w:rsidTr="00645702">
        <w:trPr>
          <w:trHeight w:val="300"/>
        </w:trPr>
        <w:tc>
          <w:tcPr>
            <w:tcW w:w="1476" w:type="dxa"/>
            <w:noWrap/>
            <w:hideMark/>
          </w:tcPr>
          <w:p w:rsidR="00645702" w:rsidRPr="00B5069B" w:rsidRDefault="00645702" w:rsidP="00645702">
            <w:pPr>
              <w:rPr>
                <w:rFonts w:ascii="Calibri" w:hAnsi="Calibri" w:cs="Calibri"/>
                <w:color w:val="000000"/>
                <w:lang w:val="es-AR" w:eastAsia="es-AR"/>
              </w:rPr>
            </w:pPr>
            <w:r w:rsidRPr="00B5069B">
              <w:rPr>
                <w:rFonts w:ascii="Calibri" w:hAnsi="Calibri" w:cs="Calibri"/>
                <w:color w:val="000000"/>
                <w:sz w:val="22"/>
                <w:szCs w:val="22"/>
                <w:lang w:val="es-AR" w:eastAsia="es-AR"/>
              </w:rPr>
              <w:t>Salta</w:t>
            </w:r>
          </w:p>
        </w:tc>
        <w:tc>
          <w:tcPr>
            <w:tcW w:w="1216" w:type="dxa"/>
            <w:noWrap/>
            <w:hideMark/>
          </w:tcPr>
          <w:p w:rsidR="00645702" w:rsidRPr="00B5069B" w:rsidRDefault="00645702" w:rsidP="00645702">
            <w:pPr>
              <w:jc w:val="right"/>
              <w:rPr>
                <w:rFonts w:ascii="Calibri" w:hAnsi="Calibri" w:cs="Calibri"/>
                <w:color w:val="000000"/>
                <w:lang w:val="es-AR" w:eastAsia="es-AR"/>
              </w:rPr>
            </w:pPr>
            <w:r w:rsidRPr="00B5069B">
              <w:rPr>
                <w:rFonts w:ascii="Calibri" w:hAnsi="Calibri" w:cs="Calibri"/>
                <w:color w:val="000000"/>
                <w:sz w:val="22"/>
                <w:szCs w:val="22"/>
                <w:lang w:val="es-AR" w:eastAsia="es-AR"/>
              </w:rPr>
              <w:t>213210</w:t>
            </w:r>
          </w:p>
        </w:tc>
      </w:tr>
      <w:tr w:rsidR="00645702" w:rsidRPr="00B5069B" w:rsidTr="00645702">
        <w:trPr>
          <w:trHeight w:val="300"/>
        </w:trPr>
        <w:tc>
          <w:tcPr>
            <w:tcW w:w="1476" w:type="dxa"/>
            <w:noWrap/>
            <w:hideMark/>
          </w:tcPr>
          <w:p w:rsidR="00645702" w:rsidRPr="00B5069B" w:rsidRDefault="00645702" w:rsidP="00645702">
            <w:pPr>
              <w:rPr>
                <w:rFonts w:ascii="Calibri" w:hAnsi="Calibri" w:cs="Calibri"/>
                <w:color w:val="000000"/>
                <w:lang w:val="es-AR" w:eastAsia="es-AR"/>
              </w:rPr>
            </w:pPr>
            <w:r w:rsidRPr="00B5069B">
              <w:rPr>
                <w:rFonts w:ascii="Calibri" w:hAnsi="Calibri" w:cs="Calibri"/>
                <w:color w:val="000000"/>
                <w:sz w:val="22"/>
                <w:szCs w:val="22"/>
                <w:lang w:val="es-AR" w:eastAsia="es-AR"/>
              </w:rPr>
              <w:t>Corrientes</w:t>
            </w:r>
          </w:p>
        </w:tc>
        <w:tc>
          <w:tcPr>
            <w:tcW w:w="1216" w:type="dxa"/>
            <w:noWrap/>
            <w:hideMark/>
          </w:tcPr>
          <w:p w:rsidR="00645702" w:rsidRPr="00B5069B" w:rsidRDefault="00645702" w:rsidP="00645702">
            <w:pPr>
              <w:jc w:val="right"/>
              <w:rPr>
                <w:rFonts w:ascii="Calibri" w:hAnsi="Calibri" w:cs="Calibri"/>
                <w:color w:val="000000"/>
                <w:lang w:val="es-AR" w:eastAsia="es-AR"/>
              </w:rPr>
            </w:pPr>
            <w:r w:rsidRPr="00B5069B">
              <w:rPr>
                <w:rFonts w:ascii="Calibri" w:hAnsi="Calibri" w:cs="Calibri"/>
                <w:color w:val="000000"/>
                <w:sz w:val="22"/>
                <w:szCs w:val="22"/>
                <w:lang w:val="es-AR" w:eastAsia="es-AR"/>
              </w:rPr>
              <w:t>2968</w:t>
            </w:r>
          </w:p>
        </w:tc>
      </w:tr>
      <w:tr w:rsidR="00645702" w:rsidRPr="00B5069B" w:rsidTr="00645702">
        <w:trPr>
          <w:trHeight w:val="300"/>
        </w:trPr>
        <w:tc>
          <w:tcPr>
            <w:tcW w:w="1476" w:type="dxa"/>
            <w:noWrap/>
            <w:hideMark/>
          </w:tcPr>
          <w:p w:rsidR="00645702" w:rsidRPr="00B5069B" w:rsidRDefault="00645702" w:rsidP="00645702">
            <w:pPr>
              <w:rPr>
                <w:rFonts w:ascii="Calibri" w:hAnsi="Calibri" w:cs="Calibri"/>
                <w:color w:val="000000"/>
                <w:lang w:val="es-AR" w:eastAsia="es-AR"/>
              </w:rPr>
            </w:pPr>
            <w:r w:rsidRPr="00B5069B">
              <w:rPr>
                <w:rFonts w:ascii="Calibri" w:hAnsi="Calibri" w:cs="Calibri"/>
                <w:color w:val="000000"/>
                <w:sz w:val="22"/>
                <w:szCs w:val="22"/>
                <w:lang w:val="es-AR" w:eastAsia="es-AR"/>
              </w:rPr>
              <w:t>Buenos Aires</w:t>
            </w:r>
          </w:p>
        </w:tc>
        <w:tc>
          <w:tcPr>
            <w:tcW w:w="1216" w:type="dxa"/>
            <w:noWrap/>
            <w:hideMark/>
          </w:tcPr>
          <w:p w:rsidR="00645702" w:rsidRPr="00B5069B" w:rsidRDefault="00645702" w:rsidP="00645702">
            <w:pPr>
              <w:jc w:val="right"/>
              <w:rPr>
                <w:rFonts w:ascii="Calibri" w:hAnsi="Calibri" w:cs="Calibri"/>
                <w:color w:val="000000"/>
                <w:lang w:val="es-AR" w:eastAsia="es-AR"/>
              </w:rPr>
            </w:pPr>
            <w:r w:rsidRPr="00B5069B">
              <w:rPr>
                <w:rFonts w:ascii="Calibri" w:hAnsi="Calibri" w:cs="Calibri"/>
                <w:color w:val="000000"/>
                <w:sz w:val="22"/>
                <w:szCs w:val="22"/>
                <w:lang w:val="es-AR" w:eastAsia="es-AR"/>
              </w:rPr>
              <w:t>900</w:t>
            </w:r>
          </w:p>
        </w:tc>
      </w:tr>
      <w:tr w:rsidR="00645702" w:rsidRPr="00B5069B" w:rsidTr="00645702">
        <w:trPr>
          <w:trHeight w:val="300"/>
        </w:trPr>
        <w:tc>
          <w:tcPr>
            <w:tcW w:w="1476" w:type="dxa"/>
            <w:noWrap/>
            <w:hideMark/>
          </w:tcPr>
          <w:p w:rsidR="00645702" w:rsidRPr="00B5069B" w:rsidRDefault="00645702" w:rsidP="00645702">
            <w:pPr>
              <w:rPr>
                <w:rFonts w:ascii="Calibri" w:hAnsi="Calibri" w:cs="Calibri"/>
                <w:color w:val="000000"/>
                <w:lang w:val="es-AR" w:eastAsia="es-AR"/>
              </w:rPr>
            </w:pPr>
            <w:r w:rsidRPr="00B5069B">
              <w:rPr>
                <w:rFonts w:ascii="Calibri" w:hAnsi="Calibri" w:cs="Calibri"/>
                <w:color w:val="000000"/>
                <w:sz w:val="22"/>
                <w:szCs w:val="22"/>
                <w:lang w:val="es-AR" w:eastAsia="es-AR"/>
              </w:rPr>
              <w:t>Jujuy</w:t>
            </w:r>
          </w:p>
        </w:tc>
        <w:tc>
          <w:tcPr>
            <w:tcW w:w="1216" w:type="dxa"/>
            <w:noWrap/>
            <w:hideMark/>
          </w:tcPr>
          <w:p w:rsidR="00645702" w:rsidRPr="00B5069B" w:rsidRDefault="00645702" w:rsidP="00645702">
            <w:pPr>
              <w:jc w:val="right"/>
              <w:rPr>
                <w:rFonts w:ascii="Calibri" w:hAnsi="Calibri" w:cs="Calibri"/>
                <w:color w:val="000000"/>
                <w:lang w:val="es-AR" w:eastAsia="es-AR"/>
              </w:rPr>
            </w:pPr>
            <w:r w:rsidRPr="00B5069B">
              <w:rPr>
                <w:rFonts w:ascii="Calibri" w:hAnsi="Calibri" w:cs="Calibri"/>
                <w:color w:val="000000"/>
                <w:sz w:val="22"/>
                <w:szCs w:val="22"/>
                <w:lang w:val="es-AR" w:eastAsia="es-AR"/>
              </w:rPr>
              <w:t>49025</w:t>
            </w:r>
          </w:p>
        </w:tc>
      </w:tr>
      <w:tr w:rsidR="00645702" w:rsidRPr="00B5069B" w:rsidTr="00645702">
        <w:trPr>
          <w:trHeight w:val="300"/>
        </w:trPr>
        <w:tc>
          <w:tcPr>
            <w:tcW w:w="1476" w:type="dxa"/>
            <w:noWrap/>
            <w:hideMark/>
          </w:tcPr>
          <w:p w:rsidR="00645702" w:rsidRPr="00B5069B" w:rsidRDefault="00645702" w:rsidP="00645702">
            <w:pPr>
              <w:rPr>
                <w:rFonts w:ascii="Calibri" w:hAnsi="Calibri" w:cs="Calibri"/>
                <w:color w:val="000000"/>
                <w:lang w:val="es-AR" w:eastAsia="es-AR"/>
              </w:rPr>
            </w:pPr>
            <w:r w:rsidRPr="00B5069B">
              <w:rPr>
                <w:rFonts w:ascii="Calibri" w:hAnsi="Calibri" w:cs="Calibri"/>
                <w:color w:val="000000"/>
                <w:sz w:val="22"/>
                <w:szCs w:val="22"/>
                <w:lang w:val="es-AR" w:eastAsia="es-AR"/>
              </w:rPr>
              <w:t>Catamarca</w:t>
            </w:r>
          </w:p>
        </w:tc>
        <w:tc>
          <w:tcPr>
            <w:tcW w:w="1216" w:type="dxa"/>
            <w:noWrap/>
            <w:hideMark/>
          </w:tcPr>
          <w:p w:rsidR="00645702" w:rsidRPr="00B5069B" w:rsidRDefault="00645702" w:rsidP="00645702">
            <w:pPr>
              <w:jc w:val="right"/>
              <w:rPr>
                <w:rFonts w:ascii="Calibri" w:hAnsi="Calibri" w:cs="Calibri"/>
                <w:color w:val="000000"/>
                <w:lang w:val="es-AR" w:eastAsia="es-AR"/>
              </w:rPr>
            </w:pPr>
            <w:r w:rsidRPr="00B5069B">
              <w:rPr>
                <w:rFonts w:ascii="Calibri" w:hAnsi="Calibri" w:cs="Calibri"/>
                <w:color w:val="000000"/>
                <w:sz w:val="22"/>
                <w:szCs w:val="22"/>
                <w:lang w:val="es-AR" w:eastAsia="es-AR"/>
              </w:rPr>
              <w:t>350</w:t>
            </w:r>
          </w:p>
        </w:tc>
      </w:tr>
      <w:tr w:rsidR="00645702" w:rsidRPr="00B5069B" w:rsidTr="00645702">
        <w:trPr>
          <w:trHeight w:val="300"/>
        </w:trPr>
        <w:tc>
          <w:tcPr>
            <w:tcW w:w="1476" w:type="dxa"/>
            <w:noWrap/>
            <w:hideMark/>
          </w:tcPr>
          <w:p w:rsidR="00645702" w:rsidRPr="00B5069B" w:rsidRDefault="00645702" w:rsidP="00645702">
            <w:pPr>
              <w:rPr>
                <w:rFonts w:ascii="Calibri" w:hAnsi="Calibri" w:cs="Calibri"/>
                <w:color w:val="000000"/>
                <w:lang w:val="es-AR" w:eastAsia="es-AR"/>
              </w:rPr>
            </w:pPr>
            <w:r w:rsidRPr="00B5069B">
              <w:rPr>
                <w:rFonts w:ascii="Calibri" w:hAnsi="Calibri" w:cs="Calibri"/>
                <w:color w:val="000000"/>
                <w:sz w:val="22"/>
                <w:szCs w:val="22"/>
                <w:lang w:val="es-AR" w:eastAsia="es-AR"/>
              </w:rPr>
              <w:t>Chaco</w:t>
            </w:r>
          </w:p>
        </w:tc>
        <w:tc>
          <w:tcPr>
            <w:tcW w:w="1216" w:type="dxa"/>
            <w:noWrap/>
            <w:hideMark/>
          </w:tcPr>
          <w:p w:rsidR="00645702" w:rsidRPr="00B5069B" w:rsidRDefault="00645702" w:rsidP="00645702">
            <w:pPr>
              <w:jc w:val="right"/>
              <w:rPr>
                <w:rFonts w:ascii="Calibri" w:hAnsi="Calibri" w:cs="Calibri"/>
                <w:color w:val="000000"/>
                <w:lang w:val="es-AR" w:eastAsia="es-AR"/>
              </w:rPr>
            </w:pPr>
            <w:r w:rsidRPr="00B5069B">
              <w:rPr>
                <w:rFonts w:ascii="Calibri" w:hAnsi="Calibri" w:cs="Calibri"/>
                <w:color w:val="000000"/>
                <w:sz w:val="22"/>
                <w:szCs w:val="22"/>
                <w:lang w:val="es-AR" w:eastAsia="es-AR"/>
              </w:rPr>
              <w:t>430</w:t>
            </w:r>
          </w:p>
        </w:tc>
      </w:tr>
      <w:tr w:rsidR="00645702" w:rsidRPr="00B5069B" w:rsidTr="00645702">
        <w:trPr>
          <w:trHeight w:val="300"/>
        </w:trPr>
        <w:tc>
          <w:tcPr>
            <w:tcW w:w="1476" w:type="dxa"/>
            <w:noWrap/>
            <w:hideMark/>
          </w:tcPr>
          <w:p w:rsidR="00645702" w:rsidRPr="00B5069B" w:rsidRDefault="00645702" w:rsidP="00645702">
            <w:pPr>
              <w:rPr>
                <w:rFonts w:ascii="Calibri" w:hAnsi="Calibri" w:cs="Calibri"/>
                <w:color w:val="000000"/>
                <w:lang w:val="es-AR" w:eastAsia="es-AR"/>
              </w:rPr>
            </w:pPr>
            <w:r w:rsidRPr="00B5069B">
              <w:rPr>
                <w:rFonts w:ascii="Calibri" w:hAnsi="Calibri" w:cs="Calibri"/>
                <w:color w:val="000000"/>
                <w:sz w:val="22"/>
                <w:szCs w:val="22"/>
                <w:lang w:val="es-AR" w:eastAsia="es-AR"/>
              </w:rPr>
              <w:t>Formosa</w:t>
            </w:r>
          </w:p>
        </w:tc>
        <w:tc>
          <w:tcPr>
            <w:tcW w:w="1216" w:type="dxa"/>
            <w:noWrap/>
            <w:hideMark/>
          </w:tcPr>
          <w:p w:rsidR="00645702" w:rsidRPr="00B5069B" w:rsidRDefault="00645702" w:rsidP="00645702">
            <w:pPr>
              <w:jc w:val="right"/>
              <w:rPr>
                <w:rFonts w:ascii="Calibri" w:hAnsi="Calibri" w:cs="Calibri"/>
                <w:color w:val="000000"/>
                <w:lang w:val="es-AR" w:eastAsia="es-AR"/>
              </w:rPr>
            </w:pPr>
            <w:r w:rsidRPr="00B5069B">
              <w:rPr>
                <w:rFonts w:ascii="Calibri" w:hAnsi="Calibri" w:cs="Calibri"/>
                <w:color w:val="000000"/>
                <w:sz w:val="22"/>
                <w:szCs w:val="22"/>
                <w:lang w:val="es-AR" w:eastAsia="es-AR"/>
              </w:rPr>
              <w:t>1340</w:t>
            </w:r>
          </w:p>
        </w:tc>
      </w:tr>
      <w:tr w:rsidR="00645702" w:rsidRPr="00B5069B" w:rsidTr="00645702">
        <w:trPr>
          <w:trHeight w:val="300"/>
        </w:trPr>
        <w:tc>
          <w:tcPr>
            <w:tcW w:w="1476" w:type="dxa"/>
            <w:noWrap/>
            <w:hideMark/>
          </w:tcPr>
          <w:p w:rsidR="00645702" w:rsidRPr="00B5069B" w:rsidRDefault="00645702" w:rsidP="00645702">
            <w:pPr>
              <w:rPr>
                <w:rFonts w:ascii="Calibri" w:hAnsi="Calibri" w:cs="Calibri"/>
                <w:b/>
                <w:color w:val="000000"/>
                <w:lang w:val="es-AR" w:eastAsia="es-AR"/>
              </w:rPr>
            </w:pPr>
            <w:r w:rsidRPr="00B5069B">
              <w:rPr>
                <w:rFonts w:ascii="Calibri" w:hAnsi="Calibri" w:cs="Calibri"/>
                <w:b/>
                <w:color w:val="000000"/>
                <w:sz w:val="22"/>
                <w:szCs w:val="22"/>
                <w:lang w:val="es-AR" w:eastAsia="es-AR"/>
              </w:rPr>
              <w:t>Total</w:t>
            </w:r>
          </w:p>
        </w:tc>
        <w:tc>
          <w:tcPr>
            <w:tcW w:w="1216" w:type="dxa"/>
            <w:noWrap/>
            <w:hideMark/>
          </w:tcPr>
          <w:p w:rsidR="00645702" w:rsidRPr="00B5069B" w:rsidRDefault="00645702" w:rsidP="00645702">
            <w:pPr>
              <w:jc w:val="right"/>
              <w:rPr>
                <w:rFonts w:ascii="Calibri" w:hAnsi="Calibri" w:cs="Calibri"/>
                <w:b/>
                <w:color w:val="000000"/>
                <w:lang w:val="es-AR" w:eastAsia="es-AR"/>
              </w:rPr>
            </w:pPr>
            <w:r w:rsidRPr="00B5069B">
              <w:rPr>
                <w:rFonts w:ascii="Calibri" w:hAnsi="Calibri" w:cs="Calibri"/>
                <w:b/>
                <w:color w:val="000000"/>
                <w:sz w:val="22"/>
                <w:szCs w:val="22"/>
                <w:lang w:val="es-AR" w:eastAsia="es-AR"/>
              </w:rPr>
              <w:t>1525144</w:t>
            </w:r>
          </w:p>
        </w:tc>
      </w:tr>
    </w:tbl>
    <w:p w:rsidR="00DF4A1E" w:rsidRDefault="007401D8" w:rsidP="007401D8">
      <w:pPr>
        <w:shd w:val="clear" w:color="auto" w:fill="FFFFFF"/>
        <w:ind w:right="-801"/>
        <w:contextualSpacing/>
        <w:jc w:val="right"/>
        <w:rPr>
          <w:rFonts w:ascii="Arial" w:hAnsi="Arial" w:cs="Arial"/>
        </w:rPr>
      </w:pPr>
      <w:r w:rsidRPr="007401D8">
        <w:rPr>
          <w:rFonts w:ascii="Arial" w:hAnsi="Arial" w:cs="Arial"/>
          <w:noProof/>
          <w:lang w:val="es-AR" w:eastAsia="es-AR" w:bidi="ks-Deva"/>
        </w:rPr>
        <w:drawing>
          <wp:inline distT="0" distB="0" distL="0" distR="0">
            <wp:extent cx="4572000" cy="2743200"/>
            <wp:effectExtent l="0" t="0" r="0" b="0"/>
            <wp:docPr id="8"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401D8" w:rsidRDefault="007401D8" w:rsidP="007401D8">
      <w:pPr>
        <w:shd w:val="clear" w:color="auto" w:fill="FFFFFF"/>
        <w:contextualSpacing/>
        <w:jc w:val="both"/>
        <w:rPr>
          <w:rFonts w:ascii="Arial" w:hAnsi="Arial" w:cs="Arial"/>
        </w:rPr>
      </w:pPr>
      <w:r>
        <w:rPr>
          <w:rFonts w:ascii="Arial" w:hAnsi="Arial" w:cs="Arial"/>
        </w:rPr>
        <w:t xml:space="preserve">Siendo  la Argentina uno de los principales exportadores a nivel mundial, en el año 2015 de la producción en fresco se exportó el 95 %. Asimismo </w:t>
      </w:r>
      <w:r w:rsidRPr="00B5069B">
        <w:rPr>
          <w:rFonts w:ascii="Arial" w:hAnsi="Arial" w:cs="Arial"/>
        </w:rPr>
        <w:t xml:space="preserve">Argentina es el primer procesador mundial </w:t>
      </w:r>
      <w:r>
        <w:rPr>
          <w:rFonts w:ascii="Arial" w:hAnsi="Arial" w:cs="Arial"/>
        </w:rPr>
        <w:t>de Limón y principal exportador d</w:t>
      </w:r>
      <w:r w:rsidRPr="00B5069B">
        <w:rPr>
          <w:rFonts w:ascii="Arial" w:hAnsi="Arial" w:cs="Arial"/>
        </w:rPr>
        <w:t>e</w:t>
      </w:r>
      <w:r>
        <w:rPr>
          <w:rFonts w:ascii="Arial" w:hAnsi="Arial" w:cs="Arial"/>
        </w:rPr>
        <w:t xml:space="preserve"> </w:t>
      </w:r>
      <w:r w:rsidRPr="00B5069B">
        <w:rPr>
          <w:rFonts w:ascii="Arial" w:hAnsi="Arial" w:cs="Arial"/>
        </w:rPr>
        <w:t>Jugo concentrado, Pulpas, Aceite esencial y Cáscara Deshidratada de Limón.</w:t>
      </w:r>
    </w:p>
    <w:p w:rsidR="007401D8" w:rsidRDefault="007401D8" w:rsidP="007401D8">
      <w:pPr>
        <w:shd w:val="clear" w:color="auto" w:fill="FFFFFF"/>
        <w:contextualSpacing/>
        <w:jc w:val="both"/>
        <w:rPr>
          <w:rFonts w:ascii="Arial" w:hAnsi="Arial" w:cs="Arial"/>
        </w:rPr>
      </w:pPr>
    </w:p>
    <w:p w:rsidR="00B5069B" w:rsidRDefault="007401D8" w:rsidP="00645702">
      <w:pPr>
        <w:shd w:val="clear" w:color="auto" w:fill="FFFFFF"/>
        <w:contextualSpacing/>
        <w:jc w:val="center"/>
        <w:rPr>
          <w:rFonts w:ascii="Arial" w:hAnsi="Arial" w:cs="Arial"/>
        </w:rPr>
      </w:pPr>
      <w:r w:rsidRPr="007401D8">
        <w:rPr>
          <w:rFonts w:ascii="Arial" w:hAnsi="Arial" w:cs="Arial"/>
          <w:noProof/>
          <w:lang w:val="es-AR" w:eastAsia="es-AR" w:bidi="ks-Deva"/>
        </w:rPr>
        <w:drawing>
          <wp:inline distT="0" distB="0" distL="0" distR="0">
            <wp:extent cx="4027656" cy="2386019"/>
            <wp:effectExtent l="0" t="0" r="0" b="0"/>
            <wp:docPr id="7"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A7352" w:rsidRPr="00623B86" w:rsidRDefault="003A7352" w:rsidP="003464A8">
      <w:pPr>
        <w:shd w:val="clear" w:color="auto" w:fill="FFFFFF"/>
        <w:contextualSpacing/>
        <w:jc w:val="both"/>
        <w:rPr>
          <w:rFonts w:ascii="Arial" w:hAnsi="Arial" w:cs="Arial"/>
        </w:rPr>
      </w:pPr>
      <w:r w:rsidRPr="00623B86">
        <w:rPr>
          <w:rFonts w:ascii="Arial" w:hAnsi="Arial" w:cs="Arial"/>
        </w:rPr>
        <w:t xml:space="preserve">De lo producido el 80% pasa por la industria del jugo –hay varias industrias emplazadas en la zona- y de ahí el destino principal es el mercado externo. Salta es la principal productora de Pomelo. En Jujuy se producen los cuatro cítricos pero se destaca en importancia la naranja dulce, ya que por las condiciones ambientales de amplitud térmica y de alta </w:t>
      </w:r>
      <w:proofErr w:type="spellStart"/>
      <w:r w:rsidRPr="00623B86">
        <w:rPr>
          <w:rFonts w:ascii="Arial" w:hAnsi="Arial" w:cs="Arial"/>
        </w:rPr>
        <w:t>heliofanía</w:t>
      </w:r>
      <w:proofErr w:type="spellEnd"/>
      <w:r w:rsidRPr="00623B86">
        <w:rPr>
          <w:rFonts w:ascii="Arial" w:hAnsi="Arial" w:cs="Arial"/>
        </w:rPr>
        <w:t xml:space="preserve">, se obtienen naranjas con buen color y cantidad de jugo. Las producciones de Salta y Jujuy principalmente se destinan a mercado local y regional de consumo en fresco. Pero también hay un porcentaje destinado a la industria del jugo.   </w:t>
      </w:r>
    </w:p>
    <w:p w:rsidR="003A7352" w:rsidRPr="00623B86" w:rsidRDefault="003A7352" w:rsidP="00A01C4B">
      <w:pPr>
        <w:autoSpaceDE w:val="0"/>
        <w:autoSpaceDN w:val="0"/>
        <w:adjustRightInd w:val="0"/>
        <w:jc w:val="both"/>
        <w:rPr>
          <w:rFonts w:ascii="Arial" w:hAnsi="Arial" w:cs="Arial"/>
        </w:rPr>
      </w:pPr>
      <w:r w:rsidRPr="00623B86">
        <w:rPr>
          <w:rFonts w:ascii="Arial" w:hAnsi="Arial" w:cs="Arial"/>
        </w:rPr>
        <w:t>En la industria se prefieren las variedades de naranjos y pomelos con muchas semillas (tales como la naranja común o criolla o el pomelo Duncan) porque tienen mayor tenor de sólidos solubles, lo cual le da mayor sabor al jugo. Esto representa el abaratamiento del costo de producción de los jugos concentrados porque se necesita evaporar menos agua al fabricarlos.</w:t>
      </w:r>
    </w:p>
    <w:p w:rsidR="003A7352" w:rsidRPr="00623B86" w:rsidRDefault="003A7352" w:rsidP="00A01C4B">
      <w:pPr>
        <w:autoSpaceDE w:val="0"/>
        <w:autoSpaceDN w:val="0"/>
        <w:adjustRightInd w:val="0"/>
        <w:jc w:val="both"/>
        <w:rPr>
          <w:rFonts w:ascii="Arial" w:hAnsi="Arial" w:cs="Arial"/>
        </w:rPr>
      </w:pPr>
      <w:r w:rsidRPr="00623B86">
        <w:rPr>
          <w:rFonts w:ascii="Arial" w:hAnsi="Arial" w:cs="Arial"/>
        </w:rPr>
        <w:lastRenderedPageBreak/>
        <w:t xml:space="preserve">Las variedades de mandarinas generalmente se comercializan como frutas frescas en el mercado interno, siendo pequeña aún la cantidad que se exporta o se industrializa. La mayor dificultad en este último aspecto es la falta de máquinas extractoras adecuadas que permitan utilizar con rendimientos aceptables las frutas de tamaño reducido, que no se envían al mercado (por ejemplo la mandarina Común). </w:t>
      </w:r>
    </w:p>
    <w:p w:rsidR="003A7352" w:rsidRPr="00623B86" w:rsidRDefault="003A7352" w:rsidP="00A01C4B">
      <w:pPr>
        <w:autoSpaceDE w:val="0"/>
        <w:autoSpaceDN w:val="0"/>
        <w:adjustRightInd w:val="0"/>
        <w:rPr>
          <w:rFonts w:ascii="Arial" w:hAnsi="Arial" w:cs="Arial"/>
          <w:sz w:val="23"/>
          <w:szCs w:val="23"/>
          <w:lang w:val="es-AR" w:eastAsia="es-AR"/>
        </w:rPr>
      </w:pPr>
    </w:p>
    <w:p w:rsidR="003A7352" w:rsidRPr="00623B86" w:rsidRDefault="003A7352" w:rsidP="00A01C4B">
      <w:pPr>
        <w:autoSpaceDE w:val="0"/>
        <w:autoSpaceDN w:val="0"/>
        <w:adjustRightInd w:val="0"/>
        <w:rPr>
          <w:rFonts w:ascii="Arial" w:hAnsi="Arial" w:cs="Arial"/>
          <w:b/>
          <w:i/>
          <w:sz w:val="23"/>
          <w:szCs w:val="23"/>
          <w:lang w:val="es-AR" w:eastAsia="es-AR"/>
        </w:rPr>
      </w:pPr>
      <w:r w:rsidRPr="00623B86">
        <w:rPr>
          <w:rFonts w:ascii="Arial" w:hAnsi="Arial" w:cs="Arial"/>
          <w:b/>
          <w:i/>
          <w:sz w:val="23"/>
          <w:szCs w:val="23"/>
          <w:lang w:val="es-AR" w:eastAsia="es-AR"/>
        </w:rPr>
        <w:t>Circuito de la Producción Citrícola:</w:t>
      </w:r>
    </w:p>
    <w:p w:rsidR="003A7352" w:rsidRPr="00623B86" w:rsidRDefault="003A7352" w:rsidP="00A01C4B">
      <w:pPr>
        <w:autoSpaceDE w:val="0"/>
        <w:autoSpaceDN w:val="0"/>
        <w:adjustRightInd w:val="0"/>
        <w:rPr>
          <w:rFonts w:ascii="Arial" w:hAnsi="Arial" w:cs="Arial"/>
        </w:rPr>
      </w:pPr>
      <w:r w:rsidRPr="00623B86">
        <w:rPr>
          <w:rFonts w:ascii="Arial" w:hAnsi="Arial" w:cs="Arial"/>
        </w:rPr>
        <w:t xml:space="preserve">                                                                    </w:t>
      </w:r>
    </w:p>
    <w:p w:rsidR="003A7352" w:rsidRPr="00623B86" w:rsidRDefault="00612A18" w:rsidP="00A01C4B">
      <w:pPr>
        <w:shd w:val="clear" w:color="auto" w:fill="FFFFFF"/>
        <w:contextualSpacing/>
        <w:jc w:val="both"/>
        <w:rPr>
          <w:rFonts w:ascii="Arial" w:hAnsi="Arial" w:cs="Arial"/>
        </w:rPr>
      </w:pPr>
      <w:r>
        <w:rPr>
          <w:rFonts w:ascii="Arial" w:hAnsi="Arial" w:cs="Arial"/>
          <w:noProof/>
          <w:lang w:val="es-AR" w:eastAsia="es-AR" w:bidi="ks-Deva"/>
        </w:rPr>
        <w:drawing>
          <wp:inline distT="0" distB="0" distL="0" distR="0">
            <wp:extent cx="5297170" cy="3247390"/>
            <wp:effectExtent l="19050" t="0" r="0" b="0"/>
            <wp:docPr id="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7"/>
                    <a:srcRect/>
                    <a:stretch>
                      <a:fillRect/>
                    </a:stretch>
                  </pic:blipFill>
                  <pic:spPr bwMode="auto">
                    <a:xfrm>
                      <a:off x="0" y="0"/>
                      <a:ext cx="5297170" cy="3247390"/>
                    </a:xfrm>
                    <a:prstGeom prst="rect">
                      <a:avLst/>
                    </a:prstGeom>
                    <a:noFill/>
                    <a:ln w="9525">
                      <a:noFill/>
                      <a:miter lim="800000"/>
                      <a:headEnd/>
                      <a:tailEnd/>
                    </a:ln>
                  </pic:spPr>
                </pic:pic>
              </a:graphicData>
            </a:graphic>
          </wp:inline>
        </w:drawing>
      </w:r>
    </w:p>
    <w:p w:rsidR="003A7352" w:rsidRPr="00623B86" w:rsidRDefault="008C7246" w:rsidP="00A01C4B">
      <w:pPr>
        <w:shd w:val="clear" w:color="auto" w:fill="FFFFFF"/>
        <w:contextualSpacing/>
        <w:jc w:val="both"/>
        <w:rPr>
          <w:rFonts w:ascii="Arial" w:hAnsi="Arial" w:cs="Arial"/>
          <w:sz w:val="16"/>
          <w:szCs w:val="16"/>
        </w:rPr>
      </w:pPr>
      <w:hyperlink r:id="rId18" w:history="1">
        <w:r w:rsidR="003A7352" w:rsidRPr="00623B86">
          <w:rPr>
            <w:rStyle w:val="Hipervnculo"/>
            <w:rFonts w:ascii="Arial" w:hAnsi="Arial" w:cs="Arial"/>
            <w:sz w:val="16"/>
            <w:szCs w:val="16"/>
          </w:rPr>
          <w:t>http://www.mecon.gov.ar/peconomica/docs/Complejo_Citricola_%20Limon.pdf</w:t>
        </w:r>
      </w:hyperlink>
    </w:p>
    <w:p w:rsidR="003A7352" w:rsidRPr="00623B86" w:rsidRDefault="003A7352" w:rsidP="00A01C4B">
      <w:pPr>
        <w:shd w:val="clear" w:color="auto" w:fill="FFFFFF"/>
        <w:contextualSpacing/>
        <w:jc w:val="both"/>
        <w:rPr>
          <w:rFonts w:ascii="Arial" w:hAnsi="Arial" w:cs="Arial"/>
        </w:rPr>
      </w:pPr>
    </w:p>
    <w:p w:rsidR="003A7352" w:rsidRPr="00623B86" w:rsidRDefault="003A7352" w:rsidP="00A01C4B">
      <w:pPr>
        <w:pBdr>
          <w:top w:val="single" w:sz="4" w:space="1" w:color="auto"/>
          <w:left w:val="single" w:sz="4" w:space="4" w:color="auto"/>
          <w:bottom w:val="single" w:sz="4" w:space="1" w:color="auto"/>
          <w:right w:val="single" w:sz="4" w:space="4" w:color="auto"/>
        </w:pBdr>
        <w:shd w:val="clear" w:color="auto" w:fill="FFFFFF"/>
        <w:contextualSpacing/>
        <w:jc w:val="both"/>
        <w:rPr>
          <w:rFonts w:ascii="Arial" w:hAnsi="Arial" w:cs="Arial"/>
          <w:sz w:val="28"/>
          <w:szCs w:val="28"/>
        </w:rPr>
      </w:pPr>
      <w:r w:rsidRPr="00623B86">
        <w:rPr>
          <w:rFonts w:ascii="Arial" w:hAnsi="Arial" w:cs="Arial"/>
          <w:b/>
          <w:sz w:val="28"/>
          <w:szCs w:val="28"/>
        </w:rPr>
        <w:t>Principales problemas de la región</w:t>
      </w:r>
    </w:p>
    <w:p w:rsidR="003A7352" w:rsidRPr="00623B86" w:rsidRDefault="003A7352" w:rsidP="00A01C4B">
      <w:pPr>
        <w:contextualSpacing/>
        <w:rPr>
          <w:rFonts w:ascii="Arial" w:hAnsi="Arial" w:cs="Arial"/>
          <w:b/>
        </w:rPr>
      </w:pPr>
    </w:p>
    <w:p w:rsidR="003A7352" w:rsidRPr="00623B86" w:rsidRDefault="003A7352" w:rsidP="00A01C4B">
      <w:pPr>
        <w:autoSpaceDE w:val="0"/>
        <w:autoSpaceDN w:val="0"/>
        <w:adjustRightInd w:val="0"/>
        <w:contextualSpacing/>
        <w:jc w:val="both"/>
        <w:rPr>
          <w:rFonts w:ascii="Arial" w:hAnsi="Arial" w:cs="Arial"/>
          <w:lang w:val="es-AR" w:eastAsia="es-AR"/>
        </w:rPr>
      </w:pPr>
      <w:r w:rsidRPr="00623B86">
        <w:rPr>
          <w:rFonts w:ascii="Arial" w:hAnsi="Arial" w:cs="Arial"/>
          <w:lang w:val="es-AR" w:eastAsia="es-AR"/>
        </w:rPr>
        <w:t xml:space="preserve">El reemplazo de vegetación nativa por cultivos (a partir del avance de la frontera agropecuaria) disminuye en forma significativa los bienes y servicios públicos que proporciona el ambiente a la sociedad. </w:t>
      </w:r>
    </w:p>
    <w:p w:rsidR="003A7352" w:rsidRPr="00623B86" w:rsidRDefault="003A7352" w:rsidP="00A01C4B">
      <w:pPr>
        <w:autoSpaceDE w:val="0"/>
        <w:autoSpaceDN w:val="0"/>
        <w:adjustRightInd w:val="0"/>
        <w:contextualSpacing/>
        <w:jc w:val="both"/>
        <w:rPr>
          <w:rFonts w:ascii="Arial" w:hAnsi="Arial" w:cs="Arial"/>
          <w:lang w:val="es-AR" w:eastAsia="es-AR"/>
        </w:rPr>
      </w:pPr>
      <w:r w:rsidRPr="00623B86">
        <w:rPr>
          <w:rFonts w:ascii="Arial" w:hAnsi="Arial" w:cs="Arial"/>
          <w:lang w:val="es-AR" w:eastAsia="es-AR"/>
        </w:rPr>
        <w:t>Esta situación se ha consolidado a partir del año 2002 y ha puesto en la agenda la problemática del desmonte en primer plano; en ese ecosistema hay muchos campesinos e indígenas, con economías de subsistencia basadas en el uso de los recursos naturales. Muchos de ellos han sido expulsados de esas tierras.</w:t>
      </w:r>
    </w:p>
    <w:p w:rsidR="003A7352" w:rsidRPr="00623B86" w:rsidRDefault="003A7352" w:rsidP="00A01C4B">
      <w:pPr>
        <w:autoSpaceDE w:val="0"/>
        <w:autoSpaceDN w:val="0"/>
        <w:adjustRightInd w:val="0"/>
        <w:contextualSpacing/>
        <w:jc w:val="both"/>
        <w:rPr>
          <w:rFonts w:ascii="Arial" w:hAnsi="Arial" w:cs="Arial"/>
          <w:b/>
        </w:rPr>
      </w:pPr>
      <w:r w:rsidRPr="00623B86">
        <w:rPr>
          <w:rFonts w:ascii="Arial" w:hAnsi="Arial" w:cs="Arial"/>
          <w:lang w:val="es-AR" w:eastAsia="es-AR"/>
        </w:rPr>
        <w:t>A partir del avance en la producción de oleaginosas, se visualizan mayores inversiones para la preparación de la tierra, pero muy especialmente para la creación y gestión de sistemas de riego más sofisticados capaces de aprovechar los limitados recursos hídricos de la Región.</w:t>
      </w:r>
    </w:p>
    <w:p w:rsidR="003A7352" w:rsidRPr="00623B86" w:rsidRDefault="003A7352" w:rsidP="00A01C4B">
      <w:pPr>
        <w:pStyle w:val="NormalWeb"/>
        <w:spacing w:before="0" w:beforeAutospacing="0" w:after="0" w:afterAutospacing="0"/>
        <w:contextualSpacing/>
        <w:jc w:val="both"/>
        <w:rPr>
          <w:rFonts w:ascii="Arial" w:hAnsi="Arial" w:cs="Arial"/>
        </w:rPr>
      </w:pPr>
      <w:r w:rsidRPr="00623B86">
        <w:rPr>
          <w:rFonts w:ascii="Arial" w:hAnsi="Arial" w:cs="Arial"/>
        </w:rPr>
        <w:t xml:space="preserve">El cultivo de poroto se ha constituido en dinamizador de la actividad agrícola. </w:t>
      </w:r>
      <w:r w:rsidRPr="00623B86">
        <w:rPr>
          <w:rFonts w:ascii="Arial" w:hAnsi="Arial" w:cs="Arial"/>
          <w:i/>
          <w:iCs/>
        </w:rPr>
        <w:t>El monocultivo de poroto, y en años recientes el de soja, contribuyen a crear condiciones favorables para la acción erosiva del agua, debido a que el suelo permanece desprotegido durante mucho tiempo, coincidiendo con la ocurrencia de precipitaciones intensas</w:t>
      </w:r>
      <w:r w:rsidRPr="00623B86">
        <w:rPr>
          <w:rFonts w:ascii="Arial" w:hAnsi="Arial" w:cs="Arial"/>
        </w:rPr>
        <w:t>. De esta forma el arrastre de suelo, y la formación de cárcavas y zanjas, son características frecuentes en los campos cultivados.</w:t>
      </w:r>
    </w:p>
    <w:p w:rsidR="003A7352" w:rsidRPr="00623B86" w:rsidRDefault="003A7352" w:rsidP="00A01C4B">
      <w:pPr>
        <w:pStyle w:val="NormalWeb"/>
        <w:spacing w:before="0" w:beforeAutospacing="0" w:after="0" w:afterAutospacing="0"/>
        <w:contextualSpacing/>
        <w:jc w:val="both"/>
        <w:rPr>
          <w:rFonts w:ascii="Arial" w:hAnsi="Arial" w:cs="Arial"/>
        </w:rPr>
      </w:pPr>
      <w:r w:rsidRPr="00623B86">
        <w:rPr>
          <w:rFonts w:ascii="Arial" w:hAnsi="Arial" w:cs="Arial"/>
        </w:rPr>
        <w:t>Suelos de aptitud agrícola-ganadera, destinados exclusivamente a agricultura fueron transformados en campos improductivos. La falta de manejo adecuado con inclusión de rotaciones entre cultivos y/o pasturas, es factor determinante del deterioro total del suelo.</w:t>
      </w:r>
    </w:p>
    <w:p w:rsidR="003A7352" w:rsidRPr="00623B86" w:rsidRDefault="003A7352" w:rsidP="00A01C4B">
      <w:pPr>
        <w:shd w:val="clear" w:color="auto" w:fill="FFFFFF"/>
        <w:contextualSpacing/>
        <w:jc w:val="both"/>
        <w:rPr>
          <w:rFonts w:ascii="Arial" w:hAnsi="Arial" w:cs="Arial"/>
          <w:b/>
          <w:color w:val="0000FF"/>
          <w:u w:val="single"/>
        </w:rPr>
      </w:pPr>
    </w:p>
    <w:p w:rsidR="003A7352" w:rsidRPr="00623B86" w:rsidRDefault="003A7352" w:rsidP="00A01C4B">
      <w:pPr>
        <w:contextualSpacing/>
        <w:rPr>
          <w:rFonts w:ascii="Arial" w:hAnsi="Arial" w:cs="Arial"/>
          <w:b/>
        </w:rPr>
      </w:pPr>
    </w:p>
    <w:p w:rsidR="003A7352" w:rsidRPr="00623B86" w:rsidRDefault="003A7352" w:rsidP="00A01C4B">
      <w:pPr>
        <w:contextualSpacing/>
        <w:rPr>
          <w:rFonts w:ascii="Arial" w:hAnsi="Arial" w:cs="Arial"/>
          <w:b/>
          <w:sz w:val="28"/>
          <w:szCs w:val="28"/>
        </w:rPr>
      </w:pPr>
      <w:r w:rsidRPr="00623B86">
        <w:rPr>
          <w:rFonts w:ascii="Arial" w:hAnsi="Arial" w:cs="Arial"/>
          <w:b/>
          <w:sz w:val="28"/>
          <w:szCs w:val="28"/>
        </w:rPr>
        <w:t xml:space="preserve">BIBLIOGRAFIA </w:t>
      </w:r>
    </w:p>
    <w:p w:rsidR="003A7352" w:rsidRPr="00623B86" w:rsidRDefault="003A7352" w:rsidP="00A01C4B">
      <w:pPr>
        <w:contextualSpacing/>
        <w:rPr>
          <w:rFonts w:ascii="Arial" w:hAnsi="Arial" w:cs="Arial"/>
        </w:rPr>
      </w:pPr>
    </w:p>
    <w:p w:rsidR="003A7352" w:rsidRPr="003C7E87" w:rsidRDefault="003A7352" w:rsidP="00A01C4B">
      <w:pPr>
        <w:contextualSpacing/>
        <w:jc w:val="both"/>
        <w:rPr>
          <w:rFonts w:ascii="Arial" w:hAnsi="Arial" w:cs="Arial"/>
        </w:rPr>
      </w:pPr>
      <w:r w:rsidRPr="003C7E87">
        <w:rPr>
          <w:rFonts w:ascii="Arial" w:hAnsi="Arial" w:cs="Arial"/>
        </w:rPr>
        <w:t xml:space="preserve">Benítez, M. REVERTIR EL DESPOBLAMIENTO de PEQUEÑOS PUEBLOS ARGENTINOS, FORTALECIENDO LA IDENTIDAD CULTURAL Y GEOGRAFICA .V CONFERENCIA REGIONAL DE AMERICA LATINA Y DEL CARIBE DE ISTR. En línea: </w:t>
      </w:r>
      <w:hyperlink r:id="rId19" w:history="1">
        <w:r w:rsidRPr="003C7E87">
          <w:rPr>
            <w:rStyle w:val="Hipervnculo"/>
            <w:rFonts w:ascii="Arial" w:hAnsi="Arial" w:cs="Arial"/>
          </w:rPr>
          <w:t>http://www.lasociedadcivil.org/docs/ciberteca/m_benitez_copy2.pdf</w:t>
        </w:r>
      </w:hyperlink>
    </w:p>
    <w:p w:rsidR="00193406" w:rsidRPr="003C7E87" w:rsidRDefault="00193406" w:rsidP="00193406">
      <w:pPr>
        <w:autoSpaceDE w:val="0"/>
        <w:autoSpaceDN w:val="0"/>
        <w:adjustRightInd w:val="0"/>
        <w:contextualSpacing/>
        <w:jc w:val="both"/>
        <w:rPr>
          <w:rFonts w:ascii="Arial" w:hAnsi="Arial" w:cs="Arial"/>
          <w:lang w:eastAsia="es-AR" w:bidi="ks-Deva"/>
        </w:rPr>
      </w:pPr>
    </w:p>
    <w:p w:rsidR="00193406" w:rsidRPr="003C7E87" w:rsidRDefault="00193406" w:rsidP="00193406">
      <w:pPr>
        <w:autoSpaceDE w:val="0"/>
        <w:autoSpaceDN w:val="0"/>
        <w:adjustRightInd w:val="0"/>
        <w:contextualSpacing/>
        <w:jc w:val="both"/>
        <w:rPr>
          <w:rFonts w:ascii="Arial" w:hAnsi="Arial" w:cs="Arial"/>
          <w:lang w:val="es-AR" w:eastAsia="es-AR" w:bidi="ks-Deva"/>
        </w:rPr>
      </w:pPr>
      <w:proofErr w:type="spellStart"/>
      <w:r w:rsidRPr="003C7E87">
        <w:rPr>
          <w:rFonts w:ascii="Arial" w:hAnsi="Arial" w:cs="Arial"/>
          <w:lang w:eastAsia="es-AR" w:bidi="ks-Deva"/>
        </w:rPr>
        <w:t>Dansa</w:t>
      </w:r>
      <w:proofErr w:type="spellEnd"/>
      <w:r w:rsidRPr="003C7E87">
        <w:rPr>
          <w:rFonts w:ascii="Arial" w:hAnsi="Arial" w:cs="Arial"/>
          <w:lang w:eastAsia="es-AR" w:bidi="ks-Deva"/>
        </w:rPr>
        <w:t xml:space="preserve">, Andrea M. y </w:t>
      </w:r>
      <w:proofErr w:type="spellStart"/>
      <w:r w:rsidRPr="003C7E87">
        <w:rPr>
          <w:rFonts w:ascii="Arial" w:hAnsi="Arial" w:cs="Arial"/>
          <w:lang w:eastAsia="es-AR" w:bidi="ks-Deva"/>
        </w:rPr>
        <w:t>Nocera</w:t>
      </w:r>
      <w:proofErr w:type="spellEnd"/>
      <w:r w:rsidRPr="003C7E87">
        <w:rPr>
          <w:rFonts w:ascii="Arial" w:hAnsi="Arial" w:cs="Arial"/>
          <w:lang w:eastAsia="es-AR" w:bidi="ks-Deva"/>
        </w:rPr>
        <w:t xml:space="preserve">, P. PERFIL DEL MERCADO DE LIMÓN.  </w:t>
      </w:r>
      <w:hyperlink r:id="rId20" w:history="1">
        <w:r w:rsidRPr="003C7E87">
          <w:rPr>
            <w:rStyle w:val="Hipervnculo"/>
            <w:rFonts w:ascii="Arial" w:hAnsi="Arial" w:cs="Arial"/>
            <w:lang w:val="es-AR" w:eastAsia="es-AR" w:bidi="ks-Deva"/>
          </w:rPr>
          <w:t>http://www.minagri.gob.ar/new/0-0/programas/dma/frutas/Perfil%20del%20Mercado%20de%20Lim%C3%B3n%202016.pdf</w:t>
        </w:r>
      </w:hyperlink>
      <w:r w:rsidRPr="003C7E87">
        <w:rPr>
          <w:rFonts w:ascii="Arial" w:hAnsi="Arial" w:cs="Arial"/>
          <w:lang w:val="es-AR" w:eastAsia="es-AR" w:bidi="ks-Deva"/>
        </w:rPr>
        <w:t xml:space="preserve"> </w:t>
      </w:r>
    </w:p>
    <w:p w:rsidR="003A7352" w:rsidRPr="003C7E87" w:rsidRDefault="003A7352" w:rsidP="00A01C4B">
      <w:pPr>
        <w:contextualSpacing/>
        <w:jc w:val="both"/>
        <w:rPr>
          <w:rFonts w:ascii="Arial" w:hAnsi="Arial" w:cs="Arial"/>
        </w:rPr>
      </w:pPr>
    </w:p>
    <w:p w:rsidR="003A7352" w:rsidRPr="003C7E87" w:rsidRDefault="003A7352" w:rsidP="00A01C4B">
      <w:pPr>
        <w:contextualSpacing/>
        <w:jc w:val="both"/>
        <w:rPr>
          <w:rFonts w:ascii="Arial" w:hAnsi="Arial" w:cs="Arial"/>
        </w:rPr>
      </w:pPr>
      <w:r w:rsidRPr="003C7E87">
        <w:rPr>
          <w:rFonts w:ascii="Arial" w:hAnsi="Arial" w:cs="Arial"/>
        </w:rPr>
        <w:t xml:space="preserve">INDEC, Instituto Nacional de Estadísticas y Censos. Consulta en página virtual. </w:t>
      </w:r>
      <w:hyperlink r:id="rId21" w:history="1">
        <w:r w:rsidRPr="003C7E87">
          <w:rPr>
            <w:rStyle w:val="Hipervnculo"/>
            <w:rFonts w:ascii="Arial" w:hAnsi="Arial" w:cs="Arial"/>
          </w:rPr>
          <w:t>www.indec.gov.ar</w:t>
        </w:r>
      </w:hyperlink>
    </w:p>
    <w:p w:rsidR="003A7352" w:rsidRPr="003C7E87" w:rsidRDefault="003A7352" w:rsidP="00A01C4B">
      <w:pPr>
        <w:contextualSpacing/>
        <w:jc w:val="both"/>
        <w:rPr>
          <w:rFonts w:ascii="Arial" w:hAnsi="Arial" w:cs="Arial"/>
        </w:rPr>
      </w:pPr>
    </w:p>
    <w:p w:rsidR="003A7352" w:rsidRPr="003C7E87" w:rsidRDefault="003A7352" w:rsidP="00A01C4B">
      <w:pPr>
        <w:contextualSpacing/>
        <w:jc w:val="both"/>
        <w:rPr>
          <w:rFonts w:ascii="Arial" w:hAnsi="Arial" w:cs="Arial"/>
        </w:rPr>
      </w:pPr>
      <w:r w:rsidRPr="003C7E87">
        <w:rPr>
          <w:rFonts w:ascii="Arial" w:hAnsi="Arial" w:cs="Arial"/>
        </w:rPr>
        <w:t xml:space="preserve">INTA (2010). ATLAS Población y Agricultura Familiar en el NOA. CIPAF - Centro de Investigación y Desarrollo Tecnológico para la Pequeña Agricultura Familiar </w:t>
      </w:r>
    </w:p>
    <w:p w:rsidR="003A7352" w:rsidRPr="003C7E87" w:rsidRDefault="003A7352" w:rsidP="00A01C4B">
      <w:pPr>
        <w:contextualSpacing/>
        <w:jc w:val="both"/>
        <w:rPr>
          <w:rFonts w:ascii="Arial" w:hAnsi="Arial" w:cs="Arial"/>
        </w:rPr>
      </w:pPr>
    </w:p>
    <w:p w:rsidR="003A7352" w:rsidRPr="003C7E87" w:rsidRDefault="003A7352" w:rsidP="00A01C4B">
      <w:pPr>
        <w:autoSpaceDE w:val="0"/>
        <w:autoSpaceDN w:val="0"/>
        <w:adjustRightInd w:val="0"/>
        <w:contextualSpacing/>
        <w:jc w:val="both"/>
        <w:rPr>
          <w:rFonts w:ascii="Arial" w:hAnsi="Arial" w:cs="Arial"/>
          <w:lang w:val="es-AR" w:eastAsia="es-AR" w:bidi="ks-Deva"/>
        </w:rPr>
      </w:pPr>
    </w:p>
    <w:p w:rsidR="003A7352" w:rsidRPr="003C7E87" w:rsidRDefault="003A7352" w:rsidP="00A01C4B">
      <w:pPr>
        <w:autoSpaceDE w:val="0"/>
        <w:autoSpaceDN w:val="0"/>
        <w:adjustRightInd w:val="0"/>
        <w:contextualSpacing/>
        <w:jc w:val="both"/>
        <w:rPr>
          <w:rFonts w:ascii="Arial" w:hAnsi="Arial" w:cs="Arial"/>
        </w:rPr>
      </w:pPr>
      <w:proofErr w:type="spellStart"/>
      <w:r w:rsidRPr="003C7E87">
        <w:rPr>
          <w:rFonts w:ascii="Arial" w:hAnsi="Arial" w:cs="Arial"/>
        </w:rPr>
        <w:t>Rofman</w:t>
      </w:r>
      <w:proofErr w:type="spellEnd"/>
      <w:r w:rsidRPr="003C7E87">
        <w:rPr>
          <w:rFonts w:ascii="Arial" w:hAnsi="Arial" w:cs="Arial"/>
        </w:rPr>
        <w:t xml:space="preserve">, A. y otros (2008). Subordinación productiva en las economías regionales  de la </w:t>
      </w:r>
      <w:proofErr w:type="spellStart"/>
      <w:r w:rsidRPr="003C7E87">
        <w:rPr>
          <w:rFonts w:ascii="Arial" w:hAnsi="Arial" w:cs="Arial"/>
        </w:rPr>
        <w:t>posconvertibilidad</w:t>
      </w:r>
      <w:proofErr w:type="spellEnd"/>
      <w:r w:rsidRPr="003C7E87">
        <w:rPr>
          <w:rFonts w:ascii="Arial" w:hAnsi="Arial" w:cs="Arial"/>
        </w:rPr>
        <w:t>. Revista realidad económica  Nº 240.</w:t>
      </w:r>
    </w:p>
    <w:p w:rsidR="003A7352" w:rsidRPr="003C7E87" w:rsidRDefault="003A7352" w:rsidP="00A01C4B">
      <w:pPr>
        <w:contextualSpacing/>
        <w:jc w:val="both"/>
        <w:rPr>
          <w:rFonts w:ascii="Arial" w:hAnsi="Arial" w:cs="Arial"/>
        </w:rPr>
      </w:pPr>
    </w:p>
    <w:p w:rsidR="003A7352" w:rsidRPr="003C7E87" w:rsidRDefault="003A7352" w:rsidP="00A01C4B">
      <w:pPr>
        <w:contextualSpacing/>
        <w:jc w:val="both"/>
        <w:rPr>
          <w:rFonts w:ascii="Arial" w:hAnsi="Arial" w:cs="Arial"/>
        </w:rPr>
      </w:pPr>
      <w:proofErr w:type="spellStart"/>
      <w:r w:rsidRPr="003C7E87">
        <w:rPr>
          <w:rFonts w:ascii="Arial" w:hAnsi="Arial" w:cs="Arial"/>
        </w:rPr>
        <w:t>Sili</w:t>
      </w:r>
      <w:proofErr w:type="spellEnd"/>
      <w:r w:rsidRPr="003C7E87">
        <w:rPr>
          <w:rFonts w:ascii="Arial" w:hAnsi="Arial" w:cs="Arial"/>
        </w:rPr>
        <w:t>, M. y otros (2011) LA PROBLEMÁTICA DE LA TIERRA EN ARGENTINA</w:t>
      </w:r>
    </w:p>
    <w:p w:rsidR="003A7352" w:rsidRPr="003C7E87" w:rsidRDefault="003A7352" w:rsidP="00A01C4B">
      <w:pPr>
        <w:contextualSpacing/>
        <w:jc w:val="both"/>
        <w:rPr>
          <w:rFonts w:ascii="Arial" w:hAnsi="Arial" w:cs="Arial"/>
        </w:rPr>
      </w:pPr>
      <w:r w:rsidRPr="003C7E87">
        <w:rPr>
          <w:rFonts w:ascii="Arial" w:hAnsi="Arial" w:cs="Arial"/>
        </w:rPr>
        <w:t>Confl</w:t>
      </w:r>
      <w:r w:rsidRPr="003C7E87">
        <w:rPr>
          <w:rFonts w:ascii="Arial" w:hAnsi="Arial" w:cs="Arial"/>
        </w:rPr>
        <w:softHyphen/>
        <w:t xml:space="preserve">ictos y dinámicas de uso, tenencia y concentración. FIDA </w:t>
      </w:r>
    </w:p>
    <w:p w:rsidR="003A7352" w:rsidRPr="003C7E87" w:rsidRDefault="003A7352" w:rsidP="00A01C4B">
      <w:pPr>
        <w:contextualSpacing/>
        <w:jc w:val="both"/>
        <w:rPr>
          <w:rFonts w:ascii="Arial" w:hAnsi="Arial" w:cs="Arial"/>
        </w:rPr>
      </w:pPr>
    </w:p>
    <w:p w:rsidR="003A7352" w:rsidRPr="001D3A39" w:rsidRDefault="003A7352" w:rsidP="001D3A39">
      <w:pPr>
        <w:contextualSpacing/>
        <w:jc w:val="both"/>
        <w:rPr>
          <w:rFonts w:ascii="Arial" w:hAnsi="Arial" w:cs="Arial"/>
          <w:sz w:val="23"/>
          <w:szCs w:val="23"/>
        </w:rPr>
      </w:pPr>
      <w:proofErr w:type="spellStart"/>
      <w:r w:rsidRPr="003C7E87">
        <w:rPr>
          <w:rStyle w:val="Textoennegrita"/>
          <w:rFonts w:ascii="Arial" w:hAnsi="Arial" w:cs="Arial"/>
          <w:b w:val="0"/>
          <w:bCs w:val="0"/>
          <w:shd w:val="clear" w:color="auto" w:fill="FFFFFF"/>
        </w:rPr>
        <w:t>Zuidw.A</w:t>
      </w:r>
      <w:proofErr w:type="spellEnd"/>
      <w:r w:rsidRPr="003C7E87">
        <w:rPr>
          <w:rStyle w:val="Textoennegrita"/>
          <w:rFonts w:ascii="Arial" w:hAnsi="Arial" w:cs="Arial"/>
          <w:b w:val="0"/>
          <w:bCs w:val="0"/>
          <w:shd w:val="clear" w:color="auto" w:fill="FFFFFF"/>
        </w:rPr>
        <w:t xml:space="preserve">. ¿Cómo integrar al NOA (Noroeste Argentino) al sistema de Puertos y Ferrocarriles?  </w:t>
      </w:r>
      <w:hyperlink r:id="rId22" w:history="1">
        <w:r w:rsidRPr="003C7E87">
          <w:rPr>
            <w:rStyle w:val="Hipervnculo"/>
            <w:rFonts w:ascii="Arial" w:hAnsi="Arial" w:cs="Arial"/>
          </w:rPr>
          <w:t>http://www.webpicking.com/notas/zuidwijk01.htm</w:t>
        </w:r>
      </w:hyperlink>
      <w:r w:rsidRPr="001D3A39">
        <w:rPr>
          <w:rFonts w:ascii="Arial" w:hAnsi="Arial" w:cs="Arial"/>
          <w:sz w:val="23"/>
          <w:szCs w:val="23"/>
        </w:rPr>
        <w:t xml:space="preserve"> </w:t>
      </w:r>
    </w:p>
    <w:sectPr w:rsidR="003A7352" w:rsidRPr="001D3A39" w:rsidSect="00697156">
      <w:footerReference w:type="default" r:id="rId23"/>
      <w:pgSz w:w="11907" w:h="16839" w:code="9"/>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76D" w:rsidRDefault="00C5176D" w:rsidP="00A01C4B">
      <w:r>
        <w:separator/>
      </w:r>
    </w:p>
  </w:endnote>
  <w:endnote w:type="continuationSeparator" w:id="0">
    <w:p w:rsidR="00C5176D" w:rsidRDefault="00C5176D" w:rsidP="00A01C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Ultra Bold Condensed">
    <w:altName w:val="Impact"/>
    <w:panose1 w:val="020B0A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352" w:rsidRDefault="008C7246">
    <w:pPr>
      <w:pStyle w:val="Piedepgina"/>
      <w:jc w:val="right"/>
    </w:pPr>
    <w:fldSimple w:instr=" PAGE   \* MERGEFORMAT ">
      <w:r w:rsidR="00697156">
        <w:rPr>
          <w:noProof/>
        </w:rPr>
        <w:t>1</w:t>
      </w:r>
    </w:fldSimple>
  </w:p>
  <w:p w:rsidR="003A7352" w:rsidRDefault="003A735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76D" w:rsidRDefault="00C5176D" w:rsidP="00A01C4B">
      <w:r>
        <w:separator/>
      </w:r>
    </w:p>
  </w:footnote>
  <w:footnote w:type="continuationSeparator" w:id="0">
    <w:p w:rsidR="00C5176D" w:rsidRDefault="00C5176D" w:rsidP="00A01C4B">
      <w:r>
        <w:continuationSeparator/>
      </w:r>
    </w:p>
  </w:footnote>
  <w:footnote w:id="1">
    <w:p w:rsidR="00A94B77" w:rsidRDefault="00A94B77" w:rsidP="00A94B77">
      <w:pPr>
        <w:pStyle w:val="Textonotapie"/>
      </w:pPr>
      <w:r>
        <w:rPr>
          <w:rStyle w:val="Refdenotaalpie"/>
        </w:rPr>
        <w:footnoteRef/>
      </w:r>
      <w:r>
        <w:t xml:space="preserve"> Censo Nacional Agropecuario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F0675"/>
    <w:multiLevelType w:val="hybridMultilevel"/>
    <w:tmpl w:val="CC94C0A6"/>
    <w:lvl w:ilvl="0" w:tplc="0C0A000F">
      <w:start w:val="1"/>
      <w:numFmt w:val="decimal"/>
      <w:lvlText w:val="%1."/>
      <w:lvlJc w:val="left"/>
      <w:pPr>
        <w:tabs>
          <w:tab w:val="num" w:pos="360"/>
        </w:tabs>
        <w:ind w:left="360" w:hanging="360"/>
      </w:pPr>
      <w:rPr>
        <w:rFonts w:cs="Times New Roman"/>
      </w:rPr>
    </w:lvl>
    <w:lvl w:ilvl="1" w:tplc="74B0EEF4">
      <w:start w:val="1"/>
      <w:numFmt w:val="bullet"/>
      <w:lvlText w:val="-"/>
      <w:lvlJc w:val="left"/>
      <w:pPr>
        <w:tabs>
          <w:tab w:val="num" w:pos="1080"/>
        </w:tabs>
        <w:ind w:left="1080" w:hanging="360"/>
      </w:pPr>
      <w:rPr>
        <w:rFonts w:ascii="Trebuchet MS" w:hAnsi="Trebuchet MS"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
    <w:nsid w:val="15B57EBF"/>
    <w:multiLevelType w:val="hybridMultilevel"/>
    <w:tmpl w:val="C0283C46"/>
    <w:lvl w:ilvl="0" w:tplc="2C0A0017">
      <w:start w:val="1"/>
      <w:numFmt w:val="low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
    <w:nsid w:val="1617177D"/>
    <w:multiLevelType w:val="hybridMultilevel"/>
    <w:tmpl w:val="972E58FE"/>
    <w:lvl w:ilvl="0" w:tplc="B060FE52">
      <w:start w:val="1"/>
      <w:numFmt w:val="decimal"/>
      <w:lvlText w:val="%1."/>
      <w:lvlJc w:val="left"/>
      <w:pPr>
        <w:ind w:left="360" w:hanging="360"/>
      </w:pPr>
      <w:rPr>
        <w:rFonts w:cs="Times New Roman" w:hint="default"/>
        <w:b/>
      </w:rPr>
    </w:lvl>
    <w:lvl w:ilvl="1" w:tplc="2C0A0019" w:tentative="1">
      <w:start w:val="1"/>
      <w:numFmt w:val="lowerLetter"/>
      <w:lvlText w:val="%2."/>
      <w:lvlJc w:val="left"/>
      <w:pPr>
        <w:ind w:left="1080" w:hanging="360"/>
      </w:pPr>
      <w:rPr>
        <w:rFonts w:cs="Times New Roman"/>
      </w:rPr>
    </w:lvl>
    <w:lvl w:ilvl="2" w:tplc="2C0A001B" w:tentative="1">
      <w:start w:val="1"/>
      <w:numFmt w:val="lowerRoman"/>
      <w:lvlText w:val="%3."/>
      <w:lvlJc w:val="right"/>
      <w:pPr>
        <w:ind w:left="1800" w:hanging="180"/>
      </w:pPr>
      <w:rPr>
        <w:rFonts w:cs="Times New Roman"/>
      </w:rPr>
    </w:lvl>
    <w:lvl w:ilvl="3" w:tplc="2C0A000F" w:tentative="1">
      <w:start w:val="1"/>
      <w:numFmt w:val="decimal"/>
      <w:lvlText w:val="%4."/>
      <w:lvlJc w:val="left"/>
      <w:pPr>
        <w:ind w:left="2520" w:hanging="360"/>
      </w:pPr>
      <w:rPr>
        <w:rFonts w:cs="Times New Roman"/>
      </w:rPr>
    </w:lvl>
    <w:lvl w:ilvl="4" w:tplc="2C0A0019" w:tentative="1">
      <w:start w:val="1"/>
      <w:numFmt w:val="lowerLetter"/>
      <w:lvlText w:val="%5."/>
      <w:lvlJc w:val="left"/>
      <w:pPr>
        <w:ind w:left="3240" w:hanging="360"/>
      </w:pPr>
      <w:rPr>
        <w:rFonts w:cs="Times New Roman"/>
      </w:rPr>
    </w:lvl>
    <w:lvl w:ilvl="5" w:tplc="2C0A001B" w:tentative="1">
      <w:start w:val="1"/>
      <w:numFmt w:val="lowerRoman"/>
      <w:lvlText w:val="%6."/>
      <w:lvlJc w:val="right"/>
      <w:pPr>
        <w:ind w:left="3960" w:hanging="180"/>
      </w:pPr>
      <w:rPr>
        <w:rFonts w:cs="Times New Roman"/>
      </w:rPr>
    </w:lvl>
    <w:lvl w:ilvl="6" w:tplc="2C0A000F" w:tentative="1">
      <w:start w:val="1"/>
      <w:numFmt w:val="decimal"/>
      <w:lvlText w:val="%7."/>
      <w:lvlJc w:val="left"/>
      <w:pPr>
        <w:ind w:left="4680" w:hanging="360"/>
      </w:pPr>
      <w:rPr>
        <w:rFonts w:cs="Times New Roman"/>
      </w:rPr>
    </w:lvl>
    <w:lvl w:ilvl="7" w:tplc="2C0A0019" w:tentative="1">
      <w:start w:val="1"/>
      <w:numFmt w:val="lowerLetter"/>
      <w:lvlText w:val="%8."/>
      <w:lvlJc w:val="left"/>
      <w:pPr>
        <w:ind w:left="5400" w:hanging="360"/>
      </w:pPr>
      <w:rPr>
        <w:rFonts w:cs="Times New Roman"/>
      </w:rPr>
    </w:lvl>
    <w:lvl w:ilvl="8" w:tplc="2C0A001B" w:tentative="1">
      <w:start w:val="1"/>
      <w:numFmt w:val="lowerRoman"/>
      <w:lvlText w:val="%9."/>
      <w:lvlJc w:val="right"/>
      <w:pPr>
        <w:ind w:left="6120" w:hanging="180"/>
      </w:pPr>
      <w:rPr>
        <w:rFonts w:cs="Times New Roman"/>
      </w:rPr>
    </w:lvl>
  </w:abstractNum>
  <w:abstractNum w:abstractNumId="3">
    <w:nsid w:val="207A1D9E"/>
    <w:multiLevelType w:val="hybridMultilevel"/>
    <w:tmpl w:val="E4AADDAC"/>
    <w:lvl w:ilvl="0" w:tplc="74B0EEF4">
      <w:start w:val="1"/>
      <w:numFmt w:val="bullet"/>
      <w:lvlText w:val="-"/>
      <w:lvlJc w:val="left"/>
      <w:pPr>
        <w:tabs>
          <w:tab w:val="num" w:pos="720"/>
        </w:tabs>
        <w:ind w:left="720" w:hanging="360"/>
      </w:pPr>
      <w:rPr>
        <w:rFonts w:ascii="Trebuchet MS" w:hAnsi="Trebuchet M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86436D2"/>
    <w:multiLevelType w:val="hybridMultilevel"/>
    <w:tmpl w:val="BE5C76DE"/>
    <w:lvl w:ilvl="0" w:tplc="EF007064">
      <w:start w:val="14"/>
      <w:numFmt w:val="bullet"/>
      <w:lvlText w:val="•"/>
      <w:lvlJc w:val="left"/>
      <w:pPr>
        <w:tabs>
          <w:tab w:val="num" w:pos="1440"/>
        </w:tabs>
        <w:ind w:left="1134" w:hanging="54"/>
      </w:pPr>
      <w:rPr>
        <w:rFonts w:ascii="Gill Sans Ultra Bold Condensed"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A083557"/>
    <w:multiLevelType w:val="hybridMultilevel"/>
    <w:tmpl w:val="FBCC43B0"/>
    <w:lvl w:ilvl="0" w:tplc="9862785A">
      <w:start w:val="4"/>
      <w:numFmt w:val="bullet"/>
      <w:lvlText w:val="-"/>
      <w:lvlJc w:val="left"/>
      <w:pPr>
        <w:ind w:left="720" w:hanging="360"/>
      </w:pPr>
      <w:rPr>
        <w:rFonts w:ascii="Arial" w:eastAsia="Times New Roman" w:hAnsi="Aria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AA77EA0"/>
    <w:multiLevelType w:val="hybridMultilevel"/>
    <w:tmpl w:val="13BC6E54"/>
    <w:lvl w:ilvl="0" w:tplc="39922194">
      <w:start w:val="1"/>
      <w:numFmt w:val="bullet"/>
      <w:lvlText w:val="–"/>
      <w:lvlJc w:val="left"/>
      <w:pPr>
        <w:ind w:left="720" w:hanging="360"/>
      </w:pPr>
      <w:rPr>
        <w:rFonts w:ascii="Maiandra GD" w:hAnsi="Maiandra GD"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7210BD1"/>
    <w:multiLevelType w:val="multilevel"/>
    <w:tmpl w:val="2CA409CE"/>
    <w:lvl w:ilvl="0">
      <w:start w:val="1"/>
      <w:numFmt w:val="decimal"/>
      <w:lvlText w:val="%1."/>
      <w:lvlJc w:val="left"/>
      <w:pPr>
        <w:tabs>
          <w:tab w:val="num" w:pos="540"/>
        </w:tabs>
        <w:ind w:left="540" w:hanging="360"/>
      </w:pPr>
      <w:rPr>
        <w:rFonts w:cs="Times New Roman" w:hint="default"/>
      </w:rPr>
    </w:lvl>
    <w:lvl w:ilvl="1">
      <w:start w:val="2"/>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8">
    <w:nsid w:val="4CAD3EAB"/>
    <w:multiLevelType w:val="hybridMultilevel"/>
    <w:tmpl w:val="319CA624"/>
    <w:lvl w:ilvl="0" w:tplc="EC4CC1D2">
      <w:numFmt w:val="bullet"/>
      <w:lvlText w:val="-"/>
      <w:lvlJc w:val="left"/>
      <w:pPr>
        <w:ind w:left="360" w:hanging="360"/>
      </w:pPr>
      <w:rPr>
        <w:rFonts w:ascii="Arial" w:eastAsia="Times New Roman" w:hAnsi="Arial" w:hint="default"/>
      </w:rPr>
    </w:lvl>
    <w:lvl w:ilvl="1" w:tplc="2C0A0003" w:tentative="1">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9">
    <w:nsid w:val="585B619A"/>
    <w:multiLevelType w:val="hybridMultilevel"/>
    <w:tmpl w:val="67966896"/>
    <w:lvl w:ilvl="0" w:tplc="9862785A">
      <w:start w:val="4"/>
      <w:numFmt w:val="bullet"/>
      <w:lvlText w:val="-"/>
      <w:lvlJc w:val="left"/>
      <w:pPr>
        <w:ind w:left="360" w:hanging="360"/>
      </w:pPr>
      <w:rPr>
        <w:rFonts w:ascii="Arial" w:eastAsia="Times New Roman" w:hAnsi="Arial" w:hint="default"/>
      </w:rPr>
    </w:lvl>
    <w:lvl w:ilvl="1" w:tplc="2C0A0003" w:tentative="1">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0">
    <w:nsid w:val="59AE3BEB"/>
    <w:multiLevelType w:val="hybridMultilevel"/>
    <w:tmpl w:val="55E22BC6"/>
    <w:lvl w:ilvl="0" w:tplc="A4CE124C">
      <w:start w:val="1"/>
      <w:numFmt w:val="lowerLetter"/>
      <w:lvlText w:val="%1."/>
      <w:lvlJc w:val="left"/>
      <w:pPr>
        <w:ind w:left="720" w:hanging="360"/>
      </w:pPr>
      <w:rPr>
        <w:rFonts w:cs="Times New Roman" w:hint="default"/>
        <w:i/>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1">
    <w:nsid w:val="62B63943"/>
    <w:multiLevelType w:val="hybridMultilevel"/>
    <w:tmpl w:val="17C8A3C8"/>
    <w:lvl w:ilvl="0" w:tplc="9862785A">
      <w:start w:val="4"/>
      <w:numFmt w:val="bullet"/>
      <w:lvlText w:val="-"/>
      <w:lvlJc w:val="left"/>
      <w:pPr>
        <w:ind w:left="765" w:hanging="360"/>
      </w:pPr>
      <w:rPr>
        <w:rFonts w:ascii="Arial" w:eastAsia="Times New Roman" w:hAnsi="Arial" w:hint="default"/>
      </w:rPr>
    </w:lvl>
    <w:lvl w:ilvl="1" w:tplc="2C0A0003" w:tentative="1">
      <w:start w:val="1"/>
      <w:numFmt w:val="bullet"/>
      <w:lvlText w:val="o"/>
      <w:lvlJc w:val="left"/>
      <w:pPr>
        <w:ind w:left="1485" w:hanging="360"/>
      </w:pPr>
      <w:rPr>
        <w:rFonts w:ascii="Courier New" w:hAnsi="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12">
    <w:nsid w:val="63AA3BCD"/>
    <w:multiLevelType w:val="hybridMultilevel"/>
    <w:tmpl w:val="B41AE72C"/>
    <w:lvl w:ilvl="0" w:tplc="CE88C438">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6A022A41"/>
    <w:multiLevelType w:val="hybridMultilevel"/>
    <w:tmpl w:val="775EC64E"/>
    <w:lvl w:ilvl="0" w:tplc="BC48D106">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nsid w:val="6B600611"/>
    <w:multiLevelType w:val="hybridMultilevel"/>
    <w:tmpl w:val="B53E9320"/>
    <w:lvl w:ilvl="0" w:tplc="74B0EEF4">
      <w:start w:val="1"/>
      <w:numFmt w:val="bullet"/>
      <w:lvlText w:val="-"/>
      <w:lvlJc w:val="left"/>
      <w:pPr>
        <w:tabs>
          <w:tab w:val="num" w:pos="751"/>
        </w:tabs>
        <w:ind w:left="751" w:hanging="360"/>
      </w:pPr>
      <w:rPr>
        <w:rFonts w:ascii="Trebuchet MS" w:hAnsi="Trebuchet MS" w:hint="default"/>
      </w:rPr>
    </w:lvl>
    <w:lvl w:ilvl="1" w:tplc="0C0A0003" w:tentative="1">
      <w:start w:val="1"/>
      <w:numFmt w:val="bullet"/>
      <w:lvlText w:val="o"/>
      <w:lvlJc w:val="left"/>
      <w:pPr>
        <w:tabs>
          <w:tab w:val="num" w:pos="1471"/>
        </w:tabs>
        <w:ind w:left="1471" w:hanging="360"/>
      </w:pPr>
      <w:rPr>
        <w:rFonts w:ascii="Courier New" w:hAnsi="Courier New" w:hint="default"/>
      </w:rPr>
    </w:lvl>
    <w:lvl w:ilvl="2" w:tplc="0C0A0005" w:tentative="1">
      <w:start w:val="1"/>
      <w:numFmt w:val="bullet"/>
      <w:lvlText w:val=""/>
      <w:lvlJc w:val="left"/>
      <w:pPr>
        <w:tabs>
          <w:tab w:val="num" w:pos="2191"/>
        </w:tabs>
        <w:ind w:left="2191" w:hanging="360"/>
      </w:pPr>
      <w:rPr>
        <w:rFonts w:ascii="Wingdings" w:hAnsi="Wingdings" w:hint="default"/>
      </w:rPr>
    </w:lvl>
    <w:lvl w:ilvl="3" w:tplc="0C0A0001" w:tentative="1">
      <w:start w:val="1"/>
      <w:numFmt w:val="bullet"/>
      <w:lvlText w:val=""/>
      <w:lvlJc w:val="left"/>
      <w:pPr>
        <w:tabs>
          <w:tab w:val="num" w:pos="2911"/>
        </w:tabs>
        <w:ind w:left="2911" w:hanging="360"/>
      </w:pPr>
      <w:rPr>
        <w:rFonts w:ascii="Symbol" w:hAnsi="Symbol" w:hint="default"/>
      </w:rPr>
    </w:lvl>
    <w:lvl w:ilvl="4" w:tplc="0C0A0003" w:tentative="1">
      <w:start w:val="1"/>
      <w:numFmt w:val="bullet"/>
      <w:lvlText w:val="o"/>
      <w:lvlJc w:val="left"/>
      <w:pPr>
        <w:tabs>
          <w:tab w:val="num" w:pos="3631"/>
        </w:tabs>
        <w:ind w:left="3631" w:hanging="360"/>
      </w:pPr>
      <w:rPr>
        <w:rFonts w:ascii="Courier New" w:hAnsi="Courier New" w:hint="default"/>
      </w:rPr>
    </w:lvl>
    <w:lvl w:ilvl="5" w:tplc="0C0A0005" w:tentative="1">
      <w:start w:val="1"/>
      <w:numFmt w:val="bullet"/>
      <w:lvlText w:val=""/>
      <w:lvlJc w:val="left"/>
      <w:pPr>
        <w:tabs>
          <w:tab w:val="num" w:pos="4351"/>
        </w:tabs>
        <w:ind w:left="4351" w:hanging="360"/>
      </w:pPr>
      <w:rPr>
        <w:rFonts w:ascii="Wingdings" w:hAnsi="Wingdings" w:hint="default"/>
      </w:rPr>
    </w:lvl>
    <w:lvl w:ilvl="6" w:tplc="0C0A0001" w:tentative="1">
      <w:start w:val="1"/>
      <w:numFmt w:val="bullet"/>
      <w:lvlText w:val=""/>
      <w:lvlJc w:val="left"/>
      <w:pPr>
        <w:tabs>
          <w:tab w:val="num" w:pos="5071"/>
        </w:tabs>
        <w:ind w:left="5071" w:hanging="360"/>
      </w:pPr>
      <w:rPr>
        <w:rFonts w:ascii="Symbol" w:hAnsi="Symbol" w:hint="default"/>
      </w:rPr>
    </w:lvl>
    <w:lvl w:ilvl="7" w:tplc="0C0A0003" w:tentative="1">
      <w:start w:val="1"/>
      <w:numFmt w:val="bullet"/>
      <w:lvlText w:val="o"/>
      <w:lvlJc w:val="left"/>
      <w:pPr>
        <w:tabs>
          <w:tab w:val="num" w:pos="5791"/>
        </w:tabs>
        <w:ind w:left="5791" w:hanging="360"/>
      </w:pPr>
      <w:rPr>
        <w:rFonts w:ascii="Courier New" w:hAnsi="Courier New" w:hint="default"/>
      </w:rPr>
    </w:lvl>
    <w:lvl w:ilvl="8" w:tplc="0C0A0005" w:tentative="1">
      <w:start w:val="1"/>
      <w:numFmt w:val="bullet"/>
      <w:lvlText w:val=""/>
      <w:lvlJc w:val="left"/>
      <w:pPr>
        <w:tabs>
          <w:tab w:val="num" w:pos="6511"/>
        </w:tabs>
        <w:ind w:left="6511" w:hanging="360"/>
      </w:pPr>
      <w:rPr>
        <w:rFonts w:ascii="Wingdings" w:hAnsi="Wingdings" w:hint="default"/>
      </w:rPr>
    </w:lvl>
  </w:abstractNum>
  <w:abstractNum w:abstractNumId="15">
    <w:nsid w:val="6C2C21D3"/>
    <w:multiLevelType w:val="hybridMultilevel"/>
    <w:tmpl w:val="BCA6AA78"/>
    <w:lvl w:ilvl="0" w:tplc="8D68373A">
      <w:start w:val="1"/>
      <w:numFmt w:val="bullet"/>
      <w:lvlText w:val="◊"/>
      <w:lvlJc w:val="left"/>
      <w:pPr>
        <w:ind w:left="720" w:hanging="360"/>
      </w:pPr>
      <w:rPr>
        <w:rFonts w:ascii="Maiandra GD" w:hAnsi="Maiandra GD"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70971C9F"/>
    <w:multiLevelType w:val="hybridMultilevel"/>
    <w:tmpl w:val="A11A011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7CE701BE"/>
    <w:multiLevelType w:val="hybridMultilevel"/>
    <w:tmpl w:val="ADD6666E"/>
    <w:lvl w:ilvl="0" w:tplc="2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8">
    <w:nsid w:val="7F634BB1"/>
    <w:multiLevelType w:val="hybridMultilevel"/>
    <w:tmpl w:val="05B652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4"/>
  </w:num>
  <w:num w:numId="4">
    <w:abstractNumId w:val="2"/>
  </w:num>
  <w:num w:numId="5">
    <w:abstractNumId w:val="9"/>
  </w:num>
  <w:num w:numId="6">
    <w:abstractNumId w:val="8"/>
  </w:num>
  <w:num w:numId="7">
    <w:abstractNumId w:val="11"/>
  </w:num>
  <w:num w:numId="8">
    <w:abstractNumId w:val="17"/>
  </w:num>
  <w:num w:numId="9">
    <w:abstractNumId w:val="1"/>
  </w:num>
  <w:num w:numId="10">
    <w:abstractNumId w:val="7"/>
  </w:num>
  <w:num w:numId="11">
    <w:abstractNumId w:val="3"/>
  </w:num>
  <w:num w:numId="12">
    <w:abstractNumId w:val="5"/>
  </w:num>
  <w:num w:numId="13">
    <w:abstractNumId w:val="13"/>
  </w:num>
  <w:num w:numId="14">
    <w:abstractNumId w:val="16"/>
  </w:num>
  <w:num w:numId="15">
    <w:abstractNumId w:val="18"/>
  </w:num>
  <w:num w:numId="16">
    <w:abstractNumId w:val="10"/>
  </w:num>
  <w:num w:numId="17">
    <w:abstractNumId w:val="6"/>
  </w:num>
  <w:num w:numId="18">
    <w:abstractNumId w:val="12"/>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A01C4B"/>
    <w:rsid w:val="00044B99"/>
    <w:rsid w:val="000B47CD"/>
    <w:rsid w:val="000F734A"/>
    <w:rsid w:val="00155754"/>
    <w:rsid w:val="00155A15"/>
    <w:rsid w:val="00176500"/>
    <w:rsid w:val="00193406"/>
    <w:rsid w:val="001D3A39"/>
    <w:rsid w:val="0023754E"/>
    <w:rsid w:val="00255910"/>
    <w:rsid w:val="00296A85"/>
    <w:rsid w:val="002B76E1"/>
    <w:rsid w:val="00307760"/>
    <w:rsid w:val="00311836"/>
    <w:rsid w:val="003424D7"/>
    <w:rsid w:val="003464A8"/>
    <w:rsid w:val="003A17B0"/>
    <w:rsid w:val="003A7352"/>
    <w:rsid w:val="003C5CCC"/>
    <w:rsid w:val="003C7E87"/>
    <w:rsid w:val="0041498A"/>
    <w:rsid w:val="0042383F"/>
    <w:rsid w:val="0044284D"/>
    <w:rsid w:val="00465B32"/>
    <w:rsid w:val="00497775"/>
    <w:rsid w:val="004C49EE"/>
    <w:rsid w:val="004C7538"/>
    <w:rsid w:val="004E56EF"/>
    <w:rsid w:val="005410B8"/>
    <w:rsid w:val="00560D9B"/>
    <w:rsid w:val="00562EB3"/>
    <w:rsid w:val="00607077"/>
    <w:rsid w:val="00612A18"/>
    <w:rsid w:val="00623B86"/>
    <w:rsid w:val="00645702"/>
    <w:rsid w:val="00653631"/>
    <w:rsid w:val="006604E8"/>
    <w:rsid w:val="00667FB8"/>
    <w:rsid w:val="00672183"/>
    <w:rsid w:val="0068007B"/>
    <w:rsid w:val="00697156"/>
    <w:rsid w:val="006B389D"/>
    <w:rsid w:val="006B7B8F"/>
    <w:rsid w:val="00716B50"/>
    <w:rsid w:val="007401D8"/>
    <w:rsid w:val="00746BC6"/>
    <w:rsid w:val="0078019C"/>
    <w:rsid w:val="00815934"/>
    <w:rsid w:val="008C7246"/>
    <w:rsid w:val="00983970"/>
    <w:rsid w:val="009C3975"/>
    <w:rsid w:val="00A01C4B"/>
    <w:rsid w:val="00A13B71"/>
    <w:rsid w:val="00A32F25"/>
    <w:rsid w:val="00A94B77"/>
    <w:rsid w:val="00AD1D57"/>
    <w:rsid w:val="00AD5871"/>
    <w:rsid w:val="00B26F6A"/>
    <w:rsid w:val="00B5069B"/>
    <w:rsid w:val="00B67198"/>
    <w:rsid w:val="00B74562"/>
    <w:rsid w:val="00BE3AC3"/>
    <w:rsid w:val="00C5176D"/>
    <w:rsid w:val="00D3143A"/>
    <w:rsid w:val="00D41A41"/>
    <w:rsid w:val="00D707D0"/>
    <w:rsid w:val="00D9377F"/>
    <w:rsid w:val="00DF4A1E"/>
    <w:rsid w:val="00E61C9F"/>
    <w:rsid w:val="00E93336"/>
    <w:rsid w:val="00EE3F3E"/>
    <w:rsid w:val="00F8499B"/>
    <w:rsid w:val="00FA0609"/>
  </w:rsids>
  <m:mathPr>
    <m:mathFont m:val="Cambria Math"/>
    <m:brkBin m:val="before"/>
    <m:brkBinSub m:val="--"/>
    <m:smallFrac m:val="off"/>
    <m:dispDef/>
    <m:lMargin m:val="0"/>
    <m:rMargin m:val="0"/>
    <m:defJc m:val="centerGroup"/>
    <m:wrapIndent m:val="1440"/>
    <m:intLim m:val="subSup"/>
    <m:naryLim m:val="undOvr"/>
  </m:mathPr>
  <w:themeFontLang w:val="es-AR" w:bidi="ks-Dev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unhideWhenUsed="1"/>
    <w:lsdException w:name="Body Text Indent 3" w:locked="1" w:semiHidden="0" w:uiPriority="0"/>
    <w:lsdException w:name="Block Text" w:unhideWhenUsed="1"/>
    <w:lsdException w:name="Hyperlink" w:unhideWhenUsed="1"/>
    <w:lsdException w:name="FollowedHyperlink" w:locked="1" w:semiHidden="0" w:uiPriority="0"/>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01C4B"/>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A01C4B"/>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9"/>
    <w:qFormat/>
    <w:rsid w:val="00A01C4B"/>
    <w:pPr>
      <w:spacing w:before="100" w:beforeAutospacing="1" w:after="100" w:afterAutospacing="1"/>
      <w:outlineLvl w:val="1"/>
    </w:pPr>
    <w:rPr>
      <w:b/>
      <w:bCs/>
      <w:sz w:val="36"/>
      <w:szCs w:val="36"/>
    </w:rPr>
  </w:style>
  <w:style w:type="paragraph" w:styleId="Ttulo3">
    <w:name w:val="heading 3"/>
    <w:basedOn w:val="Normal"/>
    <w:next w:val="Normal"/>
    <w:link w:val="Ttulo3Car"/>
    <w:uiPriority w:val="99"/>
    <w:qFormat/>
    <w:rsid w:val="00A01C4B"/>
    <w:pPr>
      <w:keepNext/>
      <w:spacing w:before="240" w:after="60"/>
      <w:outlineLvl w:val="2"/>
    </w:pPr>
    <w:rPr>
      <w:rFonts w:ascii="Cambria" w:hAnsi="Cambria"/>
      <w:b/>
      <w:bCs/>
      <w:sz w:val="26"/>
      <w:szCs w:val="26"/>
    </w:rPr>
  </w:style>
  <w:style w:type="paragraph" w:styleId="Ttulo9">
    <w:name w:val="heading 9"/>
    <w:basedOn w:val="Normal"/>
    <w:next w:val="Normal"/>
    <w:link w:val="Ttulo9Car"/>
    <w:uiPriority w:val="99"/>
    <w:qFormat/>
    <w:rsid w:val="00A01C4B"/>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A01C4B"/>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A01C4B"/>
    <w:rPr>
      <w:rFonts w:ascii="Times New Roman" w:hAnsi="Times New Roman" w:cs="Times New Roman"/>
      <w:b/>
      <w:bCs/>
      <w:sz w:val="36"/>
      <w:szCs w:val="36"/>
      <w:lang w:val="es-ES" w:eastAsia="es-ES"/>
    </w:rPr>
  </w:style>
  <w:style w:type="character" w:customStyle="1" w:styleId="Ttulo3Car">
    <w:name w:val="Título 3 Car"/>
    <w:basedOn w:val="Fuentedeprrafopredeter"/>
    <w:link w:val="Ttulo3"/>
    <w:uiPriority w:val="99"/>
    <w:locked/>
    <w:rsid w:val="00A01C4B"/>
    <w:rPr>
      <w:rFonts w:ascii="Cambria" w:hAnsi="Cambria" w:cs="Times New Roman"/>
      <w:b/>
      <w:bCs/>
      <w:sz w:val="26"/>
      <w:szCs w:val="26"/>
      <w:lang w:val="es-ES" w:eastAsia="es-ES"/>
    </w:rPr>
  </w:style>
  <w:style w:type="character" w:customStyle="1" w:styleId="Ttulo9Car">
    <w:name w:val="Título 9 Car"/>
    <w:basedOn w:val="Fuentedeprrafopredeter"/>
    <w:link w:val="Ttulo9"/>
    <w:uiPriority w:val="99"/>
    <w:locked/>
    <w:rsid w:val="00A01C4B"/>
    <w:rPr>
      <w:rFonts w:ascii="Cambria" w:hAnsi="Cambria" w:cs="Times New Roman"/>
      <w:lang w:val="es-ES" w:eastAsia="es-ES"/>
    </w:rPr>
  </w:style>
  <w:style w:type="paragraph" w:styleId="Textoindependiente2">
    <w:name w:val="Body Text 2"/>
    <w:basedOn w:val="Normal"/>
    <w:link w:val="Textoindependiente2Car"/>
    <w:uiPriority w:val="99"/>
    <w:rsid w:val="00A01C4B"/>
    <w:pPr>
      <w:pBdr>
        <w:top w:val="single" w:sz="4" w:space="1" w:color="auto"/>
        <w:left w:val="single" w:sz="4" w:space="4" w:color="auto"/>
        <w:bottom w:val="single" w:sz="4" w:space="1" w:color="auto"/>
        <w:right w:val="single" w:sz="4" w:space="4" w:color="auto"/>
      </w:pBdr>
      <w:jc w:val="both"/>
    </w:pPr>
    <w:rPr>
      <w:b/>
      <w:bCs/>
      <w:sz w:val="28"/>
      <w:lang w:val="es-MX"/>
    </w:rPr>
  </w:style>
  <w:style w:type="character" w:customStyle="1" w:styleId="Textoindependiente2Car">
    <w:name w:val="Texto independiente 2 Car"/>
    <w:basedOn w:val="Fuentedeprrafopredeter"/>
    <w:link w:val="Textoindependiente2"/>
    <w:uiPriority w:val="99"/>
    <w:locked/>
    <w:rsid w:val="00A01C4B"/>
    <w:rPr>
      <w:rFonts w:ascii="Times New Roman" w:hAnsi="Times New Roman" w:cs="Times New Roman"/>
      <w:b/>
      <w:bCs/>
      <w:sz w:val="24"/>
      <w:szCs w:val="24"/>
      <w:lang w:val="es-MX" w:eastAsia="es-ES"/>
    </w:rPr>
  </w:style>
  <w:style w:type="character" w:customStyle="1" w:styleId="apple-converted-space">
    <w:name w:val="apple-converted-space"/>
    <w:basedOn w:val="Fuentedeprrafopredeter"/>
    <w:uiPriority w:val="99"/>
    <w:rsid w:val="00A01C4B"/>
    <w:rPr>
      <w:rFonts w:cs="Times New Roman"/>
    </w:rPr>
  </w:style>
  <w:style w:type="character" w:styleId="Hipervnculo">
    <w:name w:val="Hyperlink"/>
    <w:basedOn w:val="Fuentedeprrafopredeter"/>
    <w:uiPriority w:val="99"/>
    <w:rsid w:val="00A01C4B"/>
    <w:rPr>
      <w:rFonts w:cs="Times New Roman"/>
      <w:color w:val="0000FF"/>
      <w:u w:val="single"/>
    </w:rPr>
  </w:style>
  <w:style w:type="paragraph" w:styleId="NormalWeb">
    <w:name w:val="Normal (Web)"/>
    <w:basedOn w:val="Normal"/>
    <w:uiPriority w:val="99"/>
    <w:rsid w:val="00A01C4B"/>
    <w:pPr>
      <w:spacing w:before="100" w:beforeAutospacing="1" w:after="100" w:afterAutospacing="1"/>
    </w:pPr>
  </w:style>
  <w:style w:type="paragraph" w:customStyle="1" w:styleId="izquierdo">
    <w:name w:val="izquierdo"/>
    <w:basedOn w:val="Normal"/>
    <w:uiPriority w:val="99"/>
    <w:rsid w:val="00A01C4B"/>
    <w:pPr>
      <w:spacing w:before="100" w:beforeAutospacing="1" w:after="100" w:afterAutospacing="1"/>
    </w:pPr>
  </w:style>
  <w:style w:type="character" w:styleId="Hipervnculovisitado">
    <w:name w:val="FollowedHyperlink"/>
    <w:basedOn w:val="Fuentedeprrafopredeter"/>
    <w:uiPriority w:val="99"/>
    <w:rsid w:val="00A01C4B"/>
    <w:rPr>
      <w:rFonts w:cs="Times New Roman"/>
      <w:color w:val="800080"/>
      <w:u w:val="single"/>
    </w:rPr>
  </w:style>
  <w:style w:type="paragraph" w:styleId="Textodeglobo">
    <w:name w:val="Balloon Text"/>
    <w:basedOn w:val="Normal"/>
    <w:link w:val="TextodegloboCar"/>
    <w:uiPriority w:val="99"/>
    <w:semiHidden/>
    <w:rsid w:val="00A01C4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A01C4B"/>
    <w:rPr>
      <w:rFonts w:ascii="Tahoma" w:hAnsi="Tahoma" w:cs="Tahoma"/>
      <w:sz w:val="16"/>
      <w:szCs w:val="16"/>
      <w:lang w:val="es-ES" w:eastAsia="es-ES"/>
    </w:rPr>
  </w:style>
  <w:style w:type="paragraph" w:styleId="Textonotapie">
    <w:name w:val="footnote text"/>
    <w:basedOn w:val="Normal"/>
    <w:link w:val="TextonotapieCar"/>
    <w:uiPriority w:val="99"/>
    <w:rsid w:val="00A01C4B"/>
    <w:rPr>
      <w:rFonts w:ascii="Calibri" w:eastAsia="Calibri" w:hAnsi="Calibri"/>
      <w:sz w:val="18"/>
      <w:szCs w:val="18"/>
      <w:lang w:val="es-AR"/>
    </w:rPr>
  </w:style>
  <w:style w:type="character" w:customStyle="1" w:styleId="TextonotapieCar">
    <w:name w:val="Texto nota pie Car"/>
    <w:basedOn w:val="Fuentedeprrafopredeter"/>
    <w:link w:val="Textonotapie"/>
    <w:uiPriority w:val="99"/>
    <w:locked/>
    <w:rsid w:val="00A01C4B"/>
    <w:rPr>
      <w:rFonts w:ascii="Calibri" w:eastAsia="Times New Roman" w:hAnsi="Calibri" w:cs="Times New Roman"/>
      <w:sz w:val="18"/>
      <w:szCs w:val="18"/>
      <w:lang w:eastAsia="es-ES"/>
    </w:rPr>
  </w:style>
  <w:style w:type="character" w:styleId="Refdenotaalpie">
    <w:name w:val="footnote reference"/>
    <w:basedOn w:val="Fuentedeprrafopredeter"/>
    <w:uiPriority w:val="99"/>
    <w:rsid w:val="00A01C4B"/>
    <w:rPr>
      <w:rFonts w:cs="Times New Roman"/>
      <w:vertAlign w:val="superscript"/>
    </w:rPr>
  </w:style>
  <w:style w:type="character" w:styleId="nfasis">
    <w:name w:val="Emphasis"/>
    <w:basedOn w:val="Fuentedeprrafopredeter"/>
    <w:uiPriority w:val="99"/>
    <w:qFormat/>
    <w:rsid w:val="00A01C4B"/>
    <w:rPr>
      <w:rFonts w:cs="Times New Roman"/>
      <w:i/>
      <w:iCs/>
    </w:rPr>
  </w:style>
  <w:style w:type="paragraph" w:styleId="Sangra3detindependiente">
    <w:name w:val="Body Text Indent 3"/>
    <w:basedOn w:val="Normal"/>
    <w:link w:val="Sangra3detindependienteCar"/>
    <w:uiPriority w:val="99"/>
    <w:rsid w:val="00A01C4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locked/>
    <w:rsid w:val="00A01C4B"/>
    <w:rPr>
      <w:rFonts w:ascii="Times New Roman" w:hAnsi="Times New Roman" w:cs="Times New Roman"/>
      <w:sz w:val="16"/>
      <w:szCs w:val="16"/>
      <w:lang w:val="es-ES" w:eastAsia="es-ES"/>
    </w:rPr>
  </w:style>
  <w:style w:type="paragraph" w:styleId="Prrafodelista">
    <w:name w:val="List Paragraph"/>
    <w:basedOn w:val="Normal"/>
    <w:uiPriority w:val="99"/>
    <w:qFormat/>
    <w:rsid w:val="00A01C4B"/>
    <w:pPr>
      <w:spacing w:after="200" w:line="276" w:lineRule="auto"/>
      <w:ind w:left="720"/>
      <w:contextualSpacing/>
    </w:pPr>
    <w:rPr>
      <w:rFonts w:ascii="Calibri" w:eastAsia="Calibri" w:hAnsi="Calibri"/>
      <w:sz w:val="22"/>
      <w:szCs w:val="22"/>
      <w:lang w:val="es-AR" w:eastAsia="en-US"/>
    </w:rPr>
  </w:style>
  <w:style w:type="character" w:customStyle="1" w:styleId="a">
    <w:name w:val="a"/>
    <w:basedOn w:val="Fuentedeprrafopredeter"/>
    <w:uiPriority w:val="99"/>
    <w:rsid w:val="00A01C4B"/>
    <w:rPr>
      <w:rFonts w:cs="Times New Roman"/>
    </w:rPr>
  </w:style>
  <w:style w:type="paragraph" w:customStyle="1" w:styleId="Default">
    <w:name w:val="Default"/>
    <w:uiPriority w:val="99"/>
    <w:rsid w:val="00A01C4B"/>
    <w:pPr>
      <w:autoSpaceDE w:val="0"/>
      <w:autoSpaceDN w:val="0"/>
      <w:adjustRightInd w:val="0"/>
    </w:pPr>
    <w:rPr>
      <w:rFonts w:ascii="Arial" w:eastAsia="Times New Roman" w:hAnsi="Arial" w:cs="Arial"/>
      <w:color w:val="000000"/>
      <w:sz w:val="24"/>
      <w:szCs w:val="24"/>
    </w:rPr>
  </w:style>
  <w:style w:type="character" w:customStyle="1" w:styleId="tu0p9sdu">
    <w:name w:val="tu0p9sdu"/>
    <w:basedOn w:val="Fuentedeprrafopredeter"/>
    <w:uiPriority w:val="99"/>
    <w:rsid w:val="00A01C4B"/>
    <w:rPr>
      <w:rFonts w:cs="Times New Roman"/>
    </w:rPr>
  </w:style>
  <w:style w:type="character" w:styleId="Textoennegrita">
    <w:name w:val="Strong"/>
    <w:basedOn w:val="Fuentedeprrafopredeter"/>
    <w:uiPriority w:val="99"/>
    <w:qFormat/>
    <w:rsid w:val="00A01C4B"/>
    <w:rPr>
      <w:rFonts w:cs="Times New Roman"/>
      <w:b/>
      <w:bCs/>
    </w:rPr>
  </w:style>
  <w:style w:type="paragraph" w:styleId="Encabezado">
    <w:name w:val="header"/>
    <w:basedOn w:val="Normal"/>
    <w:link w:val="EncabezadoCar"/>
    <w:uiPriority w:val="99"/>
    <w:semiHidden/>
    <w:rsid w:val="00A01C4B"/>
    <w:pPr>
      <w:tabs>
        <w:tab w:val="center" w:pos="4419"/>
        <w:tab w:val="right" w:pos="8838"/>
      </w:tabs>
    </w:pPr>
  </w:style>
  <w:style w:type="character" w:customStyle="1" w:styleId="EncabezadoCar">
    <w:name w:val="Encabezado Car"/>
    <w:basedOn w:val="Fuentedeprrafopredeter"/>
    <w:link w:val="Encabezado"/>
    <w:uiPriority w:val="99"/>
    <w:semiHidden/>
    <w:locked/>
    <w:rsid w:val="00A01C4B"/>
    <w:rPr>
      <w:rFonts w:ascii="Times New Roman" w:hAnsi="Times New Roman" w:cs="Times New Roman"/>
      <w:sz w:val="24"/>
      <w:szCs w:val="24"/>
      <w:lang w:val="es-ES" w:eastAsia="es-ES"/>
    </w:rPr>
  </w:style>
  <w:style w:type="paragraph" w:styleId="Piedepgina">
    <w:name w:val="footer"/>
    <w:basedOn w:val="Normal"/>
    <w:link w:val="PiedepginaCar"/>
    <w:uiPriority w:val="99"/>
    <w:rsid w:val="00A01C4B"/>
    <w:pPr>
      <w:tabs>
        <w:tab w:val="center" w:pos="4419"/>
        <w:tab w:val="right" w:pos="8838"/>
      </w:tabs>
    </w:pPr>
  </w:style>
  <w:style w:type="character" w:customStyle="1" w:styleId="PiedepginaCar">
    <w:name w:val="Pie de página Car"/>
    <w:basedOn w:val="Fuentedeprrafopredeter"/>
    <w:link w:val="Piedepgina"/>
    <w:uiPriority w:val="99"/>
    <w:locked/>
    <w:rsid w:val="00A01C4B"/>
    <w:rPr>
      <w:rFonts w:ascii="Times New Roman" w:hAnsi="Times New Roman" w:cs="Times New Roman"/>
      <w:sz w:val="24"/>
      <w:szCs w:val="24"/>
      <w:lang w:val="es-ES" w:eastAsia="es-ES"/>
    </w:rPr>
  </w:style>
  <w:style w:type="character" w:styleId="Refdecomentario">
    <w:name w:val="annotation reference"/>
    <w:basedOn w:val="Fuentedeprrafopredeter"/>
    <w:uiPriority w:val="99"/>
    <w:semiHidden/>
    <w:rsid w:val="00A01C4B"/>
    <w:rPr>
      <w:rFonts w:cs="Times New Roman"/>
      <w:sz w:val="16"/>
      <w:szCs w:val="16"/>
    </w:rPr>
  </w:style>
  <w:style w:type="paragraph" w:styleId="Textocomentario">
    <w:name w:val="annotation text"/>
    <w:basedOn w:val="Normal"/>
    <w:link w:val="TextocomentarioCar"/>
    <w:uiPriority w:val="99"/>
    <w:semiHidden/>
    <w:rsid w:val="00A01C4B"/>
    <w:rPr>
      <w:sz w:val="20"/>
      <w:szCs w:val="20"/>
    </w:rPr>
  </w:style>
  <w:style w:type="character" w:customStyle="1" w:styleId="TextocomentarioCar">
    <w:name w:val="Texto comentario Car"/>
    <w:basedOn w:val="Fuentedeprrafopredeter"/>
    <w:link w:val="Textocomentario"/>
    <w:uiPriority w:val="99"/>
    <w:semiHidden/>
    <w:locked/>
    <w:rsid w:val="00A01C4B"/>
    <w:rPr>
      <w:rFonts w:ascii="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A01C4B"/>
    <w:rPr>
      <w:b/>
      <w:bCs/>
    </w:rPr>
  </w:style>
  <w:style w:type="character" w:customStyle="1" w:styleId="AsuntodelcomentarioCar">
    <w:name w:val="Asunto del comentario Car"/>
    <w:basedOn w:val="TextocomentarioCar"/>
    <w:link w:val="Asuntodelcomentario"/>
    <w:uiPriority w:val="99"/>
    <w:semiHidden/>
    <w:locked/>
    <w:rsid w:val="00A01C4B"/>
    <w:rPr>
      <w:b/>
      <w:bCs/>
    </w:rPr>
  </w:style>
  <w:style w:type="table" w:styleId="Tablaconcuadrcula">
    <w:name w:val="Table Grid"/>
    <w:basedOn w:val="Tablanormal"/>
    <w:locked/>
    <w:rsid w:val="00B506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1">
    <w:name w:val="Sombreado claro1"/>
    <w:basedOn w:val="Tablanormal"/>
    <w:uiPriority w:val="60"/>
    <w:rsid w:val="00B5069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medio21">
    <w:name w:val="Sombreado medio 21"/>
    <w:basedOn w:val="Tablanormal"/>
    <w:uiPriority w:val="64"/>
    <w:rsid w:val="00B5069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1933163">
      <w:bodyDiv w:val="1"/>
      <w:marLeft w:val="0"/>
      <w:marRight w:val="0"/>
      <w:marTop w:val="0"/>
      <w:marBottom w:val="0"/>
      <w:divBdr>
        <w:top w:val="none" w:sz="0" w:space="0" w:color="auto"/>
        <w:left w:val="none" w:sz="0" w:space="0" w:color="auto"/>
        <w:bottom w:val="none" w:sz="0" w:space="0" w:color="auto"/>
        <w:right w:val="none" w:sz="0" w:space="0" w:color="auto"/>
      </w:divBdr>
    </w:div>
    <w:div w:id="1218325507">
      <w:bodyDiv w:val="1"/>
      <w:marLeft w:val="0"/>
      <w:marRight w:val="0"/>
      <w:marTop w:val="0"/>
      <w:marBottom w:val="0"/>
      <w:divBdr>
        <w:top w:val="none" w:sz="0" w:space="0" w:color="auto"/>
        <w:left w:val="none" w:sz="0" w:space="0" w:color="auto"/>
        <w:bottom w:val="none" w:sz="0" w:space="0" w:color="auto"/>
        <w:right w:val="none" w:sz="0" w:space="0" w:color="auto"/>
      </w:divBdr>
    </w:div>
    <w:div w:id="202382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s.wikipedia.org/wiki/Bolivia" TargetMode="External"/><Relationship Id="rId18" Type="http://schemas.openxmlformats.org/officeDocument/2006/relationships/hyperlink" Target="http://www.mecon.gov.ar/peconomica/docs/Complejo_Citricola_%20Limon.pdf" TargetMode="External"/><Relationship Id="rId3" Type="http://schemas.openxmlformats.org/officeDocument/2006/relationships/settings" Target="settings.xml"/><Relationship Id="rId21" Type="http://schemas.openxmlformats.org/officeDocument/2006/relationships/hyperlink" Target="http://www.indec.gov.ar" TargetMode="External"/><Relationship Id="rId7" Type="http://schemas.openxmlformats.org/officeDocument/2006/relationships/image" Target="media/image1.png"/><Relationship Id="rId12" Type="http://schemas.openxmlformats.org/officeDocument/2006/relationships/hyperlink" Target="https://es.wikipedia.org/wiki/Paraguay"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hyperlink" Target="http://www.minagri.gob.ar/new/0-0/programas/dma/frutas/Perfil%20del%20Mercado%20de%20Lim%C3%B3n%202016.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Uruguay"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footer" Target="footer1.xml"/><Relationship Id="rId10" Type="http://schemas.openxmlformats.org/officeDocument/2006/relationships/hyperlink" Target="https://es.wikipedia.org/wiki/Argentina" TargetMode="External"/><Relationship Id="rId19" Type="http://schemas.openxmlformats.org/officeDocument/2006/relationships/hyperlink" Target="http://www.lasociedadcivil.org/docs/ciberteca/m_benitez_copy2.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png"/><Relationship Id="rId22" Type="http://schemas.openxmlformats.org/officeDocument/2006/relationships/hyperlink" Target="http://www.webpicking.com/notas/zuidwijk01.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AR"/>
  <c:style val="1"/>
  <c:chart>
    <c:title>
      <c:tx>
        <c:rich>
          <a:bodyPr/>
          <a:lstStyle/>
          <a:p>
            <a:pPr>
              <a:defRPr/>
            </a:pPr>
            <a:r>
              <a:rPr lang="en-US" sz="1200"/>
              <a:t>Producción Nacional de limón</a:t>
            </a:r>
          </a:p>
        </c:rich>
      </c:tx>
    </c:title>
    <c:plotArea>
      <c:layout/>
      <c:pieChart>
        <c:varyColors val="1"/>
        <c:ser>
          <c:idx val="0"/>
          <c:order val="0"/>
          <c:dLbls>
            <c:dLbl>
              <c:idx val="1"/>
              <c:layout>
                <c:manualLayout>
                  <c:x val="-0.12889720034995625"/>
                  <c:y val="-0.2515106445027705"/>
                </c:manualLayout>
              </c:layout>
              <c:spPr/>
              <c:txPr>
                <a:bodyPr/>
                <a:lstStyle/>
                <a:p>
                  <a:pPr>
                    <a:defRPr sz="1100" b="1"/>
                  </a:pPr>
                  <a:endParaRPr lang="es-AR"/>
                </a:p>
              </c:txPr>
              <c:showCatName val="1"/>
              <c:showPercent val="1"/>
            </c:dLbl>
            <c:dLbl>
              <c:idx val="3"/>
              <c:tx>
                <c:rich>
                  <a:bodyPr/>
                  <a:lstStyle/>
                  <a:p>
                    <a:r>
                      <a:rPr lang="en-US" b="1">
                        <a:solidFill>
                          <a:schemeClr val="bg1"/>
                        </a:solidFill>
                      </a:rPr>
                      <a:t>Salta
14%</a:t>
                    </a:r>
                  </a:p>
                </c:rich>
              </c:tx>
              <c:showCatName val="1"/>
              <c:showPercent val="1"/>
            </c:dLbl>
            <c:txPr>
              <a:bodyPr/>
              <a:lstStyle/>
              <a:p>
                <a:pPr>
                  <a:defRPr sz="1100"/>
                </a:pPr>
                <a:endParaRPr lang="es-AR"/>
              </a:p>
            </c:txPr>
            <c:showCatName val="1"/>
            <c:showPercent val="1"/>
            <c:showLeaderLines val="1"/>
          </c:dLbls>
          <c:cat>
            <c:strRef>
              <c:f>Hoja1!$A$17:$A$22</c:f>
              <c:strCache>
                <c:ptCount val="6"/>
                <c:pt idx="0">
                  <c:v>Entre Ríos</c:v>
                </c:pt>
                <c:pt idx="1">
                  <c:v>Tucumán</c:v>
                </c:pt>
                <c:pt idx="2">
                  <c:v>Misiones</c:v>
                </c:pt>
                <c:pt idx="3">
                  <c:v>Salta</c:v>
                </c:pt>
                <c:pt idx="4">
                  <c:v>Jujuy</c:v>
                </c:pt>
                <c:pt idx="5">
                  <c:v>Resto del país</c:v>
                </c:pt>
              </c:strCache>
            </c:strRef>
          </c:cat>
          <c:val>
            <c:numRef>
              <c:f>Hoja1!$B$17:$B$22</c:f>
              <c:numCache>
                <c:formatCode>General</c:formatCode>
                <c:ptCount val="6"/>
                <c:pt idx="0">
                  <c:v>16500</c:v>
                </c:pt>
                <c:pt idx="1">
                  <c:v>1233079</c:v>
                </c:pt>
                <c:pt idx="2">
                  <c:v>7342</c:v>
                </c:pt>
                <c:pt idx="3">
                  <c:v>213210</c:v>
                </c:pt>
                <c:pt idx="4">
                  <c:v>49025</c:v>
                </c:pt>
                <c:pt idx="5">
                  <c:v>5988</c:v>
                </c:pt>
              </c:numCache>
            </c:numRef>
          </c:val>
        </c:ser>
        <c:dLbls>
          <c:showCatName val="1"/>
          <c:showPercent val="1"/>
        </c:dLbls>
        <c:firstSliceAng val="0"/>
      </c:pieChart>
    </c:plotArea>
    <c:plotVisOnly val="1"/>
  </c:chart>
  <c:spPr>
    <a:solidFill>
      <a:schemeClr val="bg1"/>
    </a:solid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AR"/>
  <c:style val="1"/>
  <c:chart>
    <c:title>
      <c:tx>
        <c:rich>
          <a:bodyPr/>
          <a:lstStyle/>
          <a:p>
            <a:pPr>
              <a:defRPr/>
            </a:pPr>
            <a:r>
              <a:rPr lang="es-AR" sz="1400"/>
              <a:t>Destino</a:t>
            </a:r>
            <a:r>
              <a:rPr lang="es-AR" sz="1400" baseline="0"/>
              <a:t> de la producción de limón</a:t>
            </a:r>
            <a:endParaRPr lang="es-AR" sz="1400"/>
          </a:p>
        </c:rich>
      </c:tx>
    </c:title>
    <c:plotArea>
      <c:layout/>
      <c:pieChart>
        <c:varyColors val="1"/>
        <c:ser>
          <c:idx val="0"/>
          <c:order val="0"/>
          <c:cat>
            <c:strRef>
              <c:f>Hoja1!$C$29:$C$31</c:f>
              <c:strCache>
                <c:ptCount val="3"/>
                <c:pt idx="0">
                  <c:v>Exportación fresco</c:v>
                </c:pt>
                <c:pt idx="1">
                  <c:v>Industrialización</c:v>
                </c:pt>
                <c:pt idx="2">
                  <c:v>Consumo Interno</c:v>
                </c:pt>
              </c:strCache>
            </c:strRef>
          </c:cat>
          <c:val>
            <c:numRef>
              <c:f>Hoja1!$D$29:$D$31</c:f>
              <c:numCache>
                <c:formatCode>General</c:formatCode>
                <c:ptCount val="3"/>
                <c:pt idx="0">
                  <c:v>185264</c:v>
                </c:pt>
                <c:pt idx="1">
                  <c:v>1298451</c:v>
                </c:pt>
                <c:pt idx="2">
                  <c:v>41429</c:v>
                </c:pt>
              </c:numCache>
            </c:numRef>
          </c:val>
        </c:ser>
        <c:dLbls>
          <c:showPercent val="1"/>
        </c:dLbls>
        <c:firstSliceAng val="0"/>
      </c:pieChart>
    </c:plotArea>
    <c:legend>
      <c:legendPos val="t"/>
      <c:txPr>
        <a:bodyPr/>
        <a:lstStyle/>
        <a:p>
          <a:pPr>
            <a:defRPr sz="1100"/>
          </a:pPr>
          <a:endParaRPr lang="es-AR"/>
        </a:p>
      </c:txPr>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12</Pages>
  <Words>4279</Words>
  <Characters>23537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Región: NOA (Noroeste Argentino)</vt:lpstr>
    </vt:vector>
  </TitlesOfParts>
  <Company>Windows XP Titan Ultimate Edition</Company>
  <LinksUpToDate>false</LinksUpToDate>
  <CharactersWithSpaces>27761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Región: NOA (Noroeste Argentino)</dc:title>
  <dc:creator>ycayf</dc:creator>
  <cp:lastModifiedBy>FAC. CS. A Y F</cp:lastModifiedBy>
  <cp:revision>9</cp:revision>
  <cp:lastPrinted>2018-05-07T12:22:00Z</cp:lastPrinted>
  <dcterms:created xsi:type="dcterms:W3CDTF">2017-10-30T19:52:00Z</dcterms:created>
  <dcterms:modified xsi:type="dcterms:W3CDTF">2019-05-07T19:08:00Z</dcterms:modified>
</cp:coreProperties>
</file>