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F4B" w:rsidRPr="0027170C" w:rsidRDefault="00A57023" w:rsidP="00185D9F">
      <w:pPr>
        <w:ind w:firstLine="708"/>
        <w:jc w:val="center"/>
        <w:rPr>
          <w:rFonts w:ascii="Times New Roman" w:hAnsi="Times New Roman"/>
          <w:b/>
          <w:bCs/>
          <w:sz w:val="28"/>
          <w:szCs w:val="28"/>
        </w:rPr>
      </w:pPr>
      <w:r w:rsidRPr="0027170C">
        <w:rPr>
          <w:rFonts w:ascii="Times New Roman" w:hAnsi="Times New Roman"/>
          <w:b/>
          <w:bCs/>
          <w:sz w:val="28"/>
          <w:szCs w:val="28"/>
        </w:rPr>
        <w:t>Planificación Silvícola- Rodales disetáneos</w:t>
      </w:r>
      <w:r w:rsidR="00946BCD">
        <w:rPr>
          <w:rFonts w:ascii="Times New Roman" w:hAnsi="Times New Roman"/>
          <w:b/>
          <w:bCs/>
          <w:sz w:val="28"/>
          <w:szCs w:val="28"/>
        </w:rPr>
        <w:t xml:space="preserve"> (Borrador)</w:t>
      </w:r>
    </w:p>
    <w:p w:rsidR="00A32F4B" w:rsidRPr="0027170C" w:rsidRDefault="00A32F4B" w:rsidP="00185D9F">
      <w:pPr>
        <w:ind w:firstLine="708"/>
        <w:jc w:val="center"/>
        <w:rPr>
          <w:rFonts w:ascii="Times New Roman" w:hAnsi="Times New Roman"/>
          <w:b/>
          <w:bCs/>
          <w:sz w:val="24"/>
          <w:szCs w:val="24"/>
        </w:rPr>
      </w:pPr>
    </w:p>
    <w:p w:rsidR="00C679A6" w:rsidRPr="0027170C" w:rsidRDefault="00C679A6" w:rsidP="00A32F4B">
      <w:pPr>
        <w:ind w:firstLine="708"/>
        <w:rPr>
          <w:rFonts w:ascii="Times New Roman" w:hAnsi="Times New Roman"/>
          <w:b/>
          <w:bCs/>
          <w:sz w:val="24"/>
          <w:szCs w:val="24"/>
        </w:rPr>
      </w:pPr>
    </w:p>
    <w:p w:rsidR="00C679A6" w:rsidRPr="00FD7DF3" w:rsidRDefault="00C679A6" w:rsidP="00FD7DF3">
      <w:pPr>
        <w:ind w:firstLine="708"/>
        <w:jc w:val="both"/>
        <w:rPr>
          <w:rFonts w:ascii="Times New Roman" w:hAnsi="Times New Roman"/>
          <w:sz w:val="24"/>
          <w:szCs w:val="24"/>
          <w:lang w:val="es-MX"/>
        </w:rPr>
      </w:pPr>
      <w:r w:rsidRPr="0027170C">
        <w:rPr>
          <w:rFonts w:ascii="Times New Roman" w:hAnsi="Times New Roman"/>
          <w:sz w:val="24"/>
          <w:szCs w:val="24"/>
          <w:lang w:val="es-MX"/>
        </w:rPr>
        <w:t>Los Sistemas Silvícolas son un conjunto de prácticas culturales cuyo objetivo es el establecimiento, la conducción y cosecha del rodal (Smith et al., 1997). Esta práctica se logra mediante la aplicación de la Planificación Silvicultural como herramienta para el logro los objetivos, en este caso es la definición de un Rodal Objetivo. En términos estructurales y reduciendo el concepto a la edad del rodal</w:t>
      </w:r>
      <w:r w:rsidR="00946BCD">
        <w:rPr>
          <w:rFonts w:ascii="Times New Roman" w:hAnsi="Times New Roman"/>
          <w:sz w:val="24"/>
          <w:szCs w:val="24"/>
          <w:lang w:val="es-MX"/>
        </w:rPr>
        <w:t>,</w:t>
      </w:r>
      <w:r w:rsidRPr="0027170C">
        <w:rPr>
          <w:rFonts w:ascii="Times New Roman" w:hAnsi="Times New Roman"/>
          <w:sz w:val="24"/>
          <w:szCs w:val="24"/>
          <w:lang w:val="es-MX"/>
        </w:rPr>
        <w:t xml:space="preserve"> podemos hablar de rodales cuyos individuos poseen la misma edad como </w:t>
      </w:r>
      <w:r w:rsidR="00946BCD">
        <w:rPr>
          <w:rFonts w:ascii="Times New Roman" w:hAnsi="Times New Roman"/>
          <w:sz w:val="24"/>
          <w:szCs w:val="24"/>
          <w:lang w:val="es-MX"/>
        </w:rPr>
        <w:t>r</w:t>
      </w:r>
      <w:r w:rsidRPr="0027170C">
        <w:rPr>
          <w:rFonts w:ascii="Times New Roman" w:hAnsi="Times New Roman"/>
          <w:sz w:val="24"/>
          <w:szCs w:val="24"/>
          <w:lang w:val="es-MX"/>
        </w:rPr>
        <w:t xml:space="preserve">odales coetáneos, o rodales cuyos individuos o grupos de individuos corresponden diferentes edades, como rodales disetáneos. En este caso vamos a </w:t>
      </w:r>
      <w:r w:rsidR="00946BCD">
        <w:rPr>
          <w:rFonts w:ascii="Times New Roman" w:hAnsi="Times New Roman"/>
          <w:sz w:val="24"/>
          <w:szCs w:val="24"/>
          <w:lang w:val="es-MX"/>
        </w:rPr>
        <w:t>describir</w:t>
      </w:r>
      <w:r w:rsidRPr="0027170C">
        <w:rPr>
          <w:rFonts w:ascii="Times New Roman" w:hAnsi="Times New Roman"/>
          <w:sz w:val="24"/>
          <w:szCs w:val="24"/>
          <w:lang w:val="es-MX"/>
        </w:rPr>
        <w:t xml:space="preserve"> una metodología para la definición de la estructura del rodal disetáneo como objetivo de la planificación silvicultural. </w:t>
      </w:r>
    </w:p>
    <w:p w:rsidR="00C679A6" w:rsidRPr="0027170C" w:rsidRDefault="00C679A6" w:rsidP="00A32F4B">
      <w:pPr>
        <w:ind w:firstLine="708"/>
        <w:rPr>
          <w:rFonts w:ascii="Times New Roman" w:hAnsi="Times New Roman"/>
          <w:b/>
          <w:bCs/>
          <w:sz w:val="24"/>
          <w:szCs w:val="24"/>
        </w:rPr>
      </w:pPr>
    </w:p>
    <w:p w:rsidR="00C679A6" w:rsidRPr="0027170C" w:rsidRDefault="00C679A6" w:rsidP="00A32F4B">
      <w:pPr>
        <w:ind w:firstLine="708"/>
        <w:rPr>
          <w:rFonts w:ascii="Times New Roman" w:hAnsi="Times New Roman"/>
          <w:sz w:val="24"/>
          <w:szCs w:val="24"/>
          <w:lang w:val="es-MX"/>
        </w:rPr>
      </w:pPr>
      <w:r w:rsidRPr="0027170C">
        <w:rPr>
          <w:rFonts w:ascii="Times New Roman" w:hAnsi="Times New Roman"/>
          <w:sz w:val="24"/>
          <w:szCs w:val="24"/>
          <w:lang w:val="es-MX"/>
        </w:rPr>
        <w:t xml:space="preserve">La forma </w:t>
      </w:r>
      <w:r w:rsidR="00563564" w:rsidRPr="0027170C">
        <w:rPr>
          <w:rFonts w:ascii="Times New Roman" w:hAnsi="Times New Roman"/>
          <w:sz w:val="24"/>
          <w:szCs w:val="24"/>
          <w:lang w:val="es-MX"/>
        </w:rPr>
        <w:t>más</w:t>
      </w:r>
      <w:r w:rsidRPr="0027170C">
        <w:rPr>
          <w:rFonts w:ascii="Times New Roman" w:hAnsi="Times New Roman"/>
          <w:sz w:val="24"/>
          <w:szCs w:val="24"/>
          <w:lang w:val="es-MX"/>
        </w:rPr>
        <w:t xml:space="preserve"> clásica de describir la estructura de un rodal disetáneo es a través de su distribución diamétrica</w:t>
      </w:r>
      <w:r w:rsidR="00563564" w:rsidRPr="0027170C">
        <w:rPr>
          <w:rFonts w:ascii="Times New Roman" w:hAnsi="Times New Roman"/>
          <w:sz w:val="24"/>
          <w:szCs w:val="24"/>
          <w:lang w:val="es-MX"/>
        </w:rPr>
        <w:t>, caracterizada por una curva de tipo exponencial negativa</w:t>
      </w:r>
      <w:r w:rsidR="009C09BE" w:rsidRPr="0027170C">
        <w:rPr>
          <w:rFonts w:ascii="Times New Roman" w:hAnsi="Times New Roman"/>
          <w:sz w:val="24"/>
          <w:szCs w:val="24"/>
          <w:lang w:val="es-MX"/>
        </w:rPr>
        <w:t xml:space="preserve"> (Ecuación 1)</w:t>
      </w:r>
      <w:r w:rsidR="00563564" w:rsidRPr="0027170C">
        <w:rPr>
          <w:rFonts w:ascii="Times New Roman" w:hAnsi="Times New Roman"/>
          <w:sz w:val="24"/>
          <w:szCs w:val="24"/>
          <w:lang w:val="es-MX"/>
        </w:rPr>
        <w:t xml:space="preserve">, comúnmente conocida como </w:t>
      </w:r>
      <w:r w:rsidR="00563564" w:rsidRPr="0027170C">
        <w:rPr>
          <w:rFonts w:ascii="Times New Roman" w:hAnsi="Times New Roman"/>
          <w:i/>
          <w:sz w:val="24"/>
          <w:szCs w:val="24"/>
          <w:lang w:val="es-MX"/>
        </w:rPr>
        <w:t>J</w:t>
      </w:r>
      <w:r w:rsidR="00563564" w:rsidRPr="0027170C">
        <w:rPr>
          <w:rFonts w:ascii="Times New Roman" w:hAnsi="Times New Roman"/>
          <w:sz w:val="24"/>
          <w:szCs w:val="24"/>
          <w:lang w:val="es-MX"/>
        </w:rPr>
        <w:t xml:space="preserve"> invertida, (Figura 1).</w:t>
      </w:r>
    </w:p>
    <w:p w:rsidR="00563564" w:rsidRPr="0027170C" w:rsidRDefault="00563564" w:rsidP="00A32F4B">
      <w:pPr>
        <w:ind w:firstLine="708"/>
        <w:rPr>
          <w:rFonts w:ascii="Times New Roman" w:hAnsi="Times New Roman"/>
          <w:b/>
          <w:bCs/>
          <w:sz w:val="24"/>
          <w:szCs w:val="24"/>
        </w:rPr>
      </w:pPr>
    </w:p>
    <w:p w:rsidR="00563564" w:rsidRPr="0027170C" w:rsidRDefault="00563564" w:rsidP="00A32F4B">
      <w:pPr>
        <w:ind w:firstLine="708"/>
        <w:rPr>
          <w:rFonts w:ascii="Times New Roman" w:hAnsi="Times New Roman"/>
          <w:b/>
          <w:bCs/>
          <w:sz w:val="24"/>
          <w:szCs w:val="24"/>
        </w:rPr>
      </w:pPr>
    </w:p>
    <w:p w:rsidR="009C09BE" w:rsidRPr="0027170C" w:rsidRDefault="003A6BB1" w:rsidP="00A32F4B">
      <w:pPr>
        <w:ind w:firstLine="708"/>
        <w:rPr>
          <w:rFonts w:ascii="Times New Roman" w:hAnsi="Times New Roman"/>
          <w:b/>
          <w:bCs/>
          <w:sz w:val="24"/>
          <w:szCs w:val="24"/>
        </w:rPr>
      </w:pPr>
      <w:r>
        <w:rPr>
          <w:rFonts w:ascii="Times New Roman" w:hAnsi="Times New Roman"/>
          <w:b/>
          <w:bCs/>
          <w:noProof/>
          <w:snapToGrid/>
          <w:sz w:val="24"/>
          <w:szCs w:val="24"/>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8.7pt;margin-top:6.25pt;width:92.6pt;height:23.15pt;z-index:251659264">
            <v:imagedata r:id="rId6" o:title=""/>
            <w10:wrap type="square"/>
          </v:shape>
          <o:OLEObject Type="Embed" ProgID="Equation.3" ShapeID="_x0000_s1026" DrawAspect="Content" ObjectID="_1633961444" r:id="rId7"/>
        </w:pict>
      </w:r>
    </w:p>
    <w:p w:rsidR="009C09BE" w:rsidRPr="00EF2483" w:rsidRDefault="009C09BE" w:rsidP="009C09BE">
      <w:pPr>
        <w:ind w:left="708" w:firstLine="708"/>
        <w:rPr>
          <w:rFonts w:ascii="Times New Roman" w:hAnsi="Times New Roman"/>
          <w:b/>
          <w:bCs/>
          <w:i/>
          <w:sz w:val="24"/>
          <w:szCs w:val="24"/>
        </w:rPr>
      </w:pPr>
      <w:r w:rsidRPr="00EF2483">
        <w:rPr>
          <w:rFonts w:ascii="Times New Roman" w:hAnsi="Times New Roman"/>
          <w:b/>
          <w:bCs/>
          <w:i/>
          <w:sz w:val="24"/>
          <w:szCs w:val="24"/>
        </w:rPr>
        <w:t>Ecuación 1</w:t>
      </w:r>
    </w:p>
    <w:p w:rsidR="009C09BE" w:rsidRPr="0027170C" w:rsidRDefault="009C09BE" w:rsidP="00A32F4B">
      <w:pPr>
        <w:ind w:firstLine="708"/>
        <w:rPr>
          <w:rFonts w:ascii="Times New Roman" w:hAnsi="Times New Roman"/>
          <w:b/>
          <w:bCs/>
          <w:sz w:val="24"/>
          <w:szCs w:val="24"/>
        </w:rPr>
      </w:pPr>
    </w:p>
    <w:p w:rsidR="00563564" w:rsidRPr="0027170C" w:rsidRDefault="00563564" w:rsidP="00A32F4B">
      <w:pPr>
        <w:ind w:firstLine="708"/>
        <w:rPr>
          <w:rFonts w:ascii="Times New Roman" w:hAnsi="Times New Roman"/>
          <w:b/>
          <w:bCs/>
          <w:sz w:val="24"/>
          <w:szCs w:val="24"/>
        </w:rPr>
      </w:pPr>
    </w:p>
    <w:p w:rsidR="00563564" w:rsidRPr="0027170C" w:rsidRDefault="00B3272F" w:rsidP="00A32F4B">
      <w:pPr>
        <w:ind w:firstLine="708"/>
        <w:rPr>
          <w:rFonts w:ascii="Times New Roman" w:hAnsi="Times New Roman"/>
          <w:b/>
          <w:bCs/>
          <w:sz w:val="24"/>
          <w:szCs w:val="24"/>
        </w:rPr>
      </w:pPr>
      <w:r w:rsidRPr="00B3272F">
        <w:rPr>
          <w:rFonts w:ascii="Times New Roman" w:hAnsi="Times New Roman"/>
          <w:b/>
          <w:bCs/>
          <w:noProof/>
          <w:sz w:val="24"/>
          <w:szCs w:val="24"/>
          <w:lang w:val="es-AR" w:eastAsia="es-AR"/>
        </w:rPr>
        <w:drawing>
          <wp:inline distT="0" distB="0" distL="0" distR="0">
            <wp:extent cx="5943600" cy="3682365"/>
            <wp:effectExtent l="0" t="0" r="0" b="0"/>
            <wp:docPr id="7"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474B4" w:rsidRPr="0027170C" w:rsidRDefault="006474B4" w:rsidP="006474B4">
      <w:pPr>
        <w:ind w:firstLine="708"/>
        <w:rPr>
          <w:rFonts w:ascii="Times New Roman" w:hAnsi="Times New Roman"/>
          <w:bCs/>
          <w:sz w:val="24"/>
          <w:szCs w:val="24"/>
        </w:rPr>
      </w:pPr>
      <w:r w:rsidRPr="0027170C">
        <w:rPr>
          <w:rFonts w:ascii="Times New Roman" w:hAnsi="Times New Roman"/>
          <w:bCs/>
          <w:sz w:val="24"/>
          <w:szCs w:val="24"/>
        </w:rPr>
        <w:t xml:space="preserve">Figura </w:t>
      </w:r>
      <w:r>
        <w:rPr>
          <w:rFonts w:ascii="Times New Roman" w:hAnsi="Times New Roman"/>
          <w:bCs/>
          <w:sz w:val="24"/>
          <w:szCs w:val="24"/>
        </w:rPr>
        <w:t>1</w:t>
      </w:r>
      <w:r w:rsidRPr="0027170C">
        <w:rPr>
          <w:rFonts w:ascii="Times New Roman" w:hAnsi="Times New Roman"/>
          <w:bCs/>
          <w:sz w:val="24"/>
          <w:szCs w:val="24"/>
        </w:rPr>
        <w:t>. Distribución diamétrica de</w:t>
      </w:r>
      <w:r>
        <w:rPr>
          <w:rFonts w:ascii="Times New Roman" w:hAnsi="Times New Roman"/>
          <w:bCs/>
          <w:sz w:val="24"/>
          <w:szCs w:val="24"/>
        </w:rPr>
        <w:t xml:space="preserve"> un rodal disetáneo.</w:t>
      </w:r>
    </w:p>
    <w:p w:rsidR="00C679A6" w:rsidRPr="0027170C" w:rsidRDefault="00C679A6" w:rsidP="00A32F4B">
      <w:pPr>
        <w:ind w:firstLine="708"/>
        <w:rPr>
          <w:rFonts w:ascii="Times New Roman" w:hAnsi="Times New Roman"/>
          <w:b/>
          <w:bCs/>
          <w:sz w:val="24"/>
          <w:szCs w:val="24"/>
        </w:rPr>
      </w:pPr>
    </w:p>
    <w:p w:rsidR="00C679A6" w:rsidRPr="0027170C" w:rsidRDefault="009C09BE" w:rsidP="00A32F4B">
      <w:pPr>
        <w:ind w:firstLine="708"/>
        <w:rPr>
          <w:rFonts w:ascii="Times New Roman" w:hAnsi="Times New Roman"/>
          <w:bCs/>
          <w:sz w:val="24"/>
          <w:szCs w:val="24"/>
        </w:rPr>
      </w:pPr>
      <w:r w:rsidRPr="0027170C">
        <w:rPr>
          <w:rFonts w:ascii="Times New Roman" w:hAnsi="Times New Roman"/>
          <w:bCs/>
          <w:sz w:val="24"/>
          <w:szCs w:val="24"/>
        </w:rPr>
        <w:t xml:space="preserve">Para la definición de esta distribución en términos de parámetros estructurales se ha desarrollado una metodología denominada Serie Mínima, </w:t>
      </w:r>
      <w:r w:rsidR="00BD7F79" w:rsidRPr="0027170C">
        <w:rPr>
          <w:rFonts w:ascii="Times New Roman" w:hAnsi="Times New Roman"/>
          <w:bCs/>
          <w:sz w:val="24"/>
          <w:szCs w:val="24"/>
        </w:rPr>
        <w:t>(</w:t>
      </w:r>
      <w:r w:rsidR="005E2B98">
        <w:rPr>
          <w:rFonts w:ascii="Times New Roman" w:hAnsi="Times New Roman"/>
          <w:bCs/>
          <w:sz w:val="24"/>
          <w:szCs w:val="24"/>
        </w:rPr>
        <w:t>ó</w:t>
      </w:r>
      <w:r w:rsidR="00BD7F79" w:rsidRPr="0027170C">
        <w:rPr>
          <w:rFonts w:ascii="Times New Roman" w:hAnsi="Times New Roman"/>
          <w:bCs/>
          <w:sz w:val="24"/>
          <w:szCs w:val="24"/>
        </w:rPr>
        <w:t xml:space="preserve"> método </w:t>
      </w:r>
      <w:r w:rsidR="00EF2483">
        <w:rPr>
          <w:rFonts w:ascii="Times New Roman" w:hAnsi="Times New Roman"/>
          <w:bCs/>
          <w:sz w:val="24"/>
          <w:szCs w:val="24"/>
        </w:rPr>
        <w:t xml:space="preserve">del </w:t>
      </w:r>
      <w:proofErr w:type="spellStart"/>
      <w:r w:rsidR="00BD7F79" w:rsidRPr="0027170C">
        <w:rPr>
          <w:rFonts w:ascii="Times New Roman" w:hAnsi="Times New Roman"/>
          <w:bCs/>
          <w:sz w:val="24"/>
          <w:szCs w:val="24"/>
        </w:rPr>
        <w:t>Area</w:t>
      </w:r>
      <w:proofErr w:type="spellEnd"/>
      <w:r w:rsidR="00BD7F79" w:rsidRPr="0027170C">
        <w:rPr>
          <w:rFonts w:ascii="Times New Roman" w:hAnsi="Times New Roman"/>
          <w:bCs/>
          <w:sz w:val="24"/>
          <w:szCs w:val="24"/>
        </w:rPr>
        <w:t xml:space="preserve"> Basa</w:t>
      </w:r>
      <w:r w:rsidR="008375FA" w:rsidRPr="0027170C">
        <w:rPr>
          <w:rFonts w:ascii="Times New Roman" w:hAnsi="Times New Roman"/>
          <w:bCs/>
          <w:sz w:val="24"/>
          <w:szCs w:val="24"/>
        </w:rPr>
        <w:t>l</w:t>
      </w:r>
      <w:r w:rsidR="00BD7F79" w:rsidRPr="0027170C">
        <w:rPr>
          <w:rFonts w:ascii="Times New Roman" w:hAnsi="Times New Roman"/>
          <w:bCs/>
          <w:sz w:val="24"/>
          <w:szCs w:val="24"/>
        </w:rPr>
        <w:t xml:space="preserve">, </w:t>
      </w:r>
      <w:r w:rsidR="008375FA" w:rsidRPr="0027170C">
        <w:rPr>
          <w:rFonts w:ascii="Times New Roman" w:hAnsi="Times New Roman"/>
          <w:bCs/>
          <w:sz w:val="24"/>
          <w:szCs w:val="24"/>
        </w:rPr>
        <w:t>Diámetro</w:t>
      </w:r>
      <w:r w:rsidR="00BD7F79" w:rsidRPr="0027170C">
        <w:rPr>
          <w:rFonts w:ascii="Times New Roman" w:hAnsi="Times New Roman"/>
          <w:bCs/>
          <w:sz w:val="24"/>
          <w:szCs w:val="24"/>
        </w:rPr>
        <w:t xml:space="preserve"> máximo y </w:t>
      </w:r>
      <w:r w:rsidR="00BD7F79" w:rsidRPr="0027170C">
        <w:rPr>
          <w:rFonts w:ascii="Times New Roman" w:hAnsi="Times New Roman"/>
          <w:bCs/>
          <w:i/>
          <w:sz w:val="24"/>
          <w:szCs w:val="24"/>
        </w:rPr>
        <w:t>q</w:t>
      </w:r>
      <w:r w:rsidR="00BD7F79" w:rsidRPr="0027170C">
        <w:rPr>
          <w:rFonts w:ascii="Times New Roman" w:hAnsi="Times New Roman"/>
          <w:bCs/>
          <w:sz w:val="24"/>
          <w:szCs w:val="24"/>
        </w:rPr>
        <w:t xml:space="preserve">) (Baker et al 1996) </w:t>
      </w:r>
      <w:r w:rsidRPr="0027170C">
        <w:rPr>
          <w:rFonts w:ascii="Times New Roman" w:hAnsi="Times New Roman"/>
          <w:bCs/>
          <w:sz w:val="24"/>
          <w:szCs w:val="24"/>
        </w:rPr>
        <w:t>que consta de los siguientes pasos:</w:t>
      </w:r>
    </w:p>
    <w:p w:rsidR="009C09BE" w:rsidRPr="0027170C" w:rsidRDefault="009C09BE" w:rsidP="00A32F4B">
      <w:pPr>
        <w:ind w:firstLine="708"/>
        <w:rPr>
          <w:rFonts w:ascii="Times New Roman" w:hAnsi="Times New Roman"/>
          <w:bCs/>
          <w:sz w:val="24"/>
          <w:szCs w:val="24"/>
        </w:rPr>
      </w:pPr>
    </w:p>
    <w:p w:rsidR="009C09BE" w:rsidRPr="0027170C" w:rsidRDefault="006011A1" w:rsidP="00A32F4B">
      <w:pPr>
        <w:ind w:firstLine="708"/>
        <w:rPr>
          <w:rFonts w:ascii="Times New Roman" w:hAnsi="Times New Roman"/>
          <w:bCs/>
          <w:sz w:val="24"/>
          <w:szCs w:val="24"/>
        </w:rPr>
      </w:pPr>
      <w:r w:rsidRPr="0027170C">
        <w:rPr>
          <w:rFonts w:ascii="Times New Roman" w:hAnsi="Times New Roman"/>
          <w:bCs/>
          <w:sz w:val="24"/>
          <w:szCs w:val="24"/>
        </w:rPr>
        <w:t>Partiendo de la ecuación 1, se requiere determinar los parámetros que van a caracterizar la distribución del Rodal Objetivo</w:t>
      </w:r>
      <w:r w:rsidR="00EF2483">
        <w:rPr>
          <w:rFonts w:ascii="Times New Roman" w:hAnsi="Times New Roman"/>
          <w:bCs/>
          <w:sz w:val="24"/>
          <w:szCs w:val="24"/>
        </w:rPr>
        <w:t xml:space="preserve"> (RO)</w:t>
      </w:r>
      <w:r w:rsidRPr="0027170C">
        <w:rPr>
          <w:rFonts w:ascii="Times New Roman" w:hAnsi="Times New Roman"/>
          <w:bCs/>
          <w:sz w:val="24"/>
          <w:szCs w:val="24"/>
        </w:rPr>
        <w:t>.</w:t>
      </w:r>
    </w:p>
    <w:p w:rsidR="006011A1" w:rsidRPr="0027170C" w:rsidRDefault="003A6BB1" w:rsidP="00A32F4B">
      <w:pPr>
        <w:ind w:firstLine="708"/>
        <w:rPr>
          <w:rFonts w:ascii="Times New Roman" w:hAnsi="Times New Roman"/>
          <w:bCs/>
          <w:sz w:val="24"/>
          <w:szCs w:val="24"/>
        </w:rPr>
      </w:pPr>
      <w:r>
        <w:rPr>
          <w:rFonts w:ascii="Times New Roman" w:hAnsi="Times New Roman"/>
          <w:bCs/>
          <w:noProof/>
          <w:snapToGrid/>
          <w:sz w:val="24"/>
          <w:szCs w:val="24"/>
          <w:lang w:val="es-AR" w:eastAsia="es-AR"/>
        </w:rPr>
        <w:lastRenderedPageBreak/>
        <w:pict>
          <v:shape id="_x0000_s1027" type="#_x0000_t75" style="position:absolute;left:0;text-align:left;margin-left:37.1pt;margin-top:12.65pt;width:96.95pt;height:23.15pt;z-index:251660288">
            <v:imagedata r:id="rId9" o:title=""/>
            <w10:wrap type="square"/>
          </v:shape>
          <o:OLEObject Type="Embed" ProgID="Equation.3" ShapeID="_x0000_s1027" DrawAspect="Content" ObjectID="_1633961445" r:id="rId10"/>
        </w:pict>
      </w:r>
    </w:p>
    <w:p w:rsidR="006011A1" w:rsidRPr="0027170C" w:rsidRDefault="006011A1" w:rsidP="00A32F4B">
      <w:pPr>
        <w:ind w:firstLine="708"/>
        <w:rPr>
          <w:rFonts w:ascii="Times New Roman" w:hAnsi="Times New Roman"/>
          <w:bCs/>
          <w:sz w:val="24"/>
          <w:szCs w:val="24"/>
        </w:rPr>
      </w:pPr>
    </w:p>
    <w:p w:rsidR="006011A1" w:rsidRPr="0027170C" w:rsidRDefault="006011A1" w:rsidP="00A32F4B">
      <w:pPr>
        <w:ind w:firstLine="708"/>
        <w:rPr>
          <w:rFonts w:ascii="Times New Roman" w:hAnsi="Times New Roman"/>
          <w:bCs/>
          <w:sz w:val="24"/>
          <w:szCs w:val="24"/>
        </w:rPr>
      </w:pPr>
    </w:p>
    <w:p w:rsidR="00EF2483" w:rsidRDefault="00EF2483" w:rsidP="00A32F4B">
      <w:pPr>
        <w:ind w:firstLine="708"/>
        <w:rPr>
          <w:rFonts w:ascii="Times New Roman" w:hAnsi="Times New Roman"/>
          <w:bCs/>
          <w:sz w:val="24"/>
          <w:szCs w:val="24"/>
        </w:rPr>
      </w:pPr>
    </w:p>
    <w:p w:rsidR="00EF2483" w:rsidRDefault="00EF2483" w:rsidP="00A32F4B">
      <w:pPr>
        <w:ind w:firstLine="708"/>
        <w:rPr>
          <w:rFonts w:ascii="Times New Roman" w:hAnsi="Times New Roman"/>
          <w:bCs/>
          <w:sz w:val="24"/>
          <w:szCs w:val="24"/>
        </w:rPr>
      </w:pPr>
      <w:r w:rsidRPr="00EF2483">
        <w:rPr>
          <w:rFonts w:ascii="Times New Roman" w:hAnsi="Times New Roman"/>
          <w:bCs/>
          <w:i/>
          <w:sz w:val="24"/>
          <w:szCs w:val="24"/>
        </w:rPr>
        <w:t>i</w:t>
      </w:r>
      <w:r>
        <w:rPr>
          <w:rFonts w:ascii="Times New Roman" w:hAnsi="Times New Roman"/>
          <w:bCs/>
          <w:sz w:val="24"/>
          <w:szCs w:val="24"/>
        </w:rPr>
        <w:t>= clase diamétrica</w:t>
      </w:r>
    </w:p>
    <w:p w:rsidR="00EF2483" w:rsidRDefault="00EF2483" w:rsidP="00A32F4B">
      <w:pPr>
        <w:ind w:firstLine="708"/>
        <w:rPr>
          <w:rFonts w:ascii="Times New Roman" w:hAnsi="Times New Roman"/>
          <w:bCs/>
          <w:sz w:val="24"/>
          <w:szCs w:val="24"/>
        </w:rPr>
      </w:pPr>
    </w:p>
    <w:p w:rsidR="006011A1" w:rsidRPr="0027170C" w:rsidRDefault="006011A1" w:rsidP="00A32F4B">
      <w:pPr>
        <w:ind w:firstLine="708"/>
        <w:rPr>
          <w:rFonts w:ascii="Times New Roman" w:hAnsi="Times New Roman"/>
          <w:bCs/>
          <w:sz w:val="24"/>
          <w:szCs w:val="24"/>
        </w:rPr>
      </w:pPr>
      <w:r w:rsidRPr="0027170C">
        <w:rPr>
          <w:rFonts w:ascii="Times New Roman" w:hAnsi="Times New Roman"/>
          <w:bCs/>
          <w:sz w:val="24"/>
          <w:szCs w:val="24"/>
        </w:rPr>
        <w:t xml:space="preserve">Despejando el parámetro </w:t>
      </w:r>
      <w:r w:rsidRPr="0027170C">
        <w:rPr>
          <w:rFonts w:ascii="Times New Roman" w:hAnsi="Times New Roman"/>
          <w:bCs/>
          <w:i/>
          <w:sz w:val="24"/>
          <w:szCs w:val="24"/>
        </w:rPr>
        <w:t>a</w:t>
      </w:r>
      <w:r w:rsidRPr="0027170C">
        <w:rPr>
          <w:rFonts w:ascii="Times New Roman" w:hAnsi="Times New Roman"/>
          <w:bCs/>
          <w:sz w:val="24"/>
          <w:szCs w:val="24"/>
        </w:rPr>
        <w:t xml:space="preserve"> de la ecuación 1 se obtiene:</w:t>
      </w:r>
    </w:p>
    <w:p w:rsidR="00663732" w:rsidRPr="0027170C" w:rsidRDefault="003A6BB1" w:rsidP="00A32F4B">
      <w:pPr>
        <w:ind w:firstLine="708"/>
        <w:rPr>
          <w:rFonts w:ascii="Times New Roman" w:hAnsi="Times New Roman"/>
          <w:bCs/>
          <w:sz w:val="24"/>
          <w:szCs w:val="24"/>
        </w:rPr>
      </w:pPr>
      <w:r>
        <w:rPr>
          <w:rFonts w:ascii="Times New Roman" w:hAnsi="Times New Roman"/>
          <w:bCs/>
          <w:noProof/>
          <w:snapToGrid/>
          <w:sz w:val="24"/>
          <w:szCs w:val="24"/>
          <w:lang w:val="es-AR" w:eastAsia="es-AR"/>
        </w:rPr>
        <w:pict>
          <v:shape id="_x0000_s1028" type="#_x0000_t75" style="position:absolute;left:0;text-align:left;margin-left:35.3pt;margin-top:12.2pt;width:69.45pt;height:44.85pt;z-index:251661312">
            <v:imagedata r:id="rId11" o:title=""/>
            <w10:wrap type="square"/>
          </v:shape>
          <o:OLEObject Type="Embed" ProgID="Equation.3" ShapeID="_x0000_s1028" DrawAspect="Content" ObjectID="_1633961446" r:id="rId12"/>
        </w:pict>
      </w:r>
    </w:p>
    <w:p w:rsidR="00663732" w:rsidRPr="0027170C" w:rsidRDefault="00663732" w:rsidP="00A32F4B">
      <w:pPr>
        <w:ind w:firstLine="708"/>
        <w:rPr>
          <w:rFonts w:ascii="Times New Roman" w:hAnsi="Times New Roman"/>
          <w:bCs/>
          <w:sz w:val="24"/>
          <w:szCs w:val="24"/>
        </w:rPr>
      </w:pPr>
    </w:p>
    <w:p w:rsidR="00663732" w:rsidRPr="00EF2483" w:rsidRDefault="00663732" w:rsidP="00663732">
      <w:pPr>
        <w:ind w:left="2832" w:firstLine="708"/>
        <w:rPr>
          <w:rFonts w:ascii="Times New Roman" w:hAnsi="Times New Roman"/>
          <w:bCs/>
          <w:i/>
          <w:sz w:val="24"/>
          <w:szCs w:val="24"/>
        </w:rPr>
      </w:pPr>
      <w:r w:rsidRPr="00EF2483">
        <w:rPr>
          <w:rFonts w:ascii="Times New Roman" w:hAnsi="Times New Roman"/>
          <w:bCs/>
          <w:i/>
          <w:sz w:val="24"/>
          <w:szCs w:val="24"/>
        </w:rPr>
        <w:t>Ecuación 2</w:t>
      </w:r>
    </w:p>
    <w:p w:rsidR="006011A1" w:rsidRPr="0027170C" w:rsidRDefault="006011A1" w:rsidP="00A32F4B">
      <w:pPr>
        <w:ind w:firstLine="708"/>
        <w:rPr>
          <w:rFonts w:ascii="Times New Roman" w:hAnsi="Times New Roman"/>
          <w:bCs/>
          <w:sz w:val="24"/>
          <w:szCs w:val="24"/>
        </w:rPr>
      </w:pPr>
    </w:p>
    <w:p w:rsidR="006011A1" w:rsidRPr="0027170C" w:rsidRDefault="006011A1" w:rsidP="00A32F4B">
      <w:pPr>
        <w:ind w:firstLine="708"/>
        <w:rPr>
          <w:rFonts w:ascii="Times New Roman" w:hAnsi="Times New Roman"/>
          <w:bCs/>
          <w:sz w:val="24"/>
          <w:szCs w:val="24"/>
        </w:rPr>
      </w:pPr>
    </w:p>
    <w:p w:rsidR="006011A1" w:rsidRPr="0027170C" w:rsidRDefault="006011A1" w:rsidP="00A32F4B">
      <w:pPr>
        <w:ind w:firstLine="708"/>
        <w:rPr>
          <w:rFonts w:ascii="Times New Roman" w:hAnsi="Times New Roman"/>
          <w:bCs/>
          <w:sz w:val="24"/>
          <w:szCs w:val="24"/>
        </w:rPr>
      </w:pPr>
    </w:p>
    <w:p w:rsidR="006011A1" w:rsidRPr="0027170C" w:rsidRDefault="003413CB" w:rsidP="00A32F4B">
      <w:pPr>
        <w:ind w:firstLine="708"/>
        <w:rPr>
          <w:rFonts w:ascii="Times New Roman" w:hAnsi="Times New Roman"/>
          <w:bCs/>
          <w:sz w:val="24"/>
          <w:szCs w:val="24"/>
        </w:rPr>
      </w:pPr>
      <w:r w:rsidRPr="0027170C">
        <w:rPr>
          <w:rFonts w:ascii="Times New Roman" w:hAnsi="Times New Roman"/>
          <w:bCs/>
          <w:sz w:val="24"/>
          <w:szCs w:val="24"/>
        </w:rPr>
        <w:t xml:space="preserve">La misma ecuación con </w:t>
      </w:r>
      <w:r w:rsidR="006011A1" w:rsidRPr="0027170C">
        <w:rPr>
          <w:rFonts w:ascii="Times New Roman" w:hAnsi="Times New Roman"/>
          <w:bCs/>
          <w:sz w:val="24"/>
          <w:szCs w:val="24"/>
        </w:rPr>
        <w:t>otra forma de expresión:</w:t>
      </w:r>
    </w:p>
    <w:p w:rsidR="00663732" w:rsidRPr="0027170C" w:rsidRDefault="00663732" w:rsidP="00663732">
      <w:pPr>
        <w:ind w:left="2832" w:firstLine="708"/>
        <w:rPr>
          <w:rFonts w:ascii="Times New Roman" w:hAnsi="Times New Roman"/>
          <w:bCs/>
          <w:sz w:val="24"/>
          <w:szCs w:val="24"/>
        </w:rPr>
      </w:pPr>
    </w:p>
    <w:p w:rsidR="00663732" w:rsidRPr="0027170C" w:rsidRDefault="003A6BB1" w:rsidP="00663732">
      <w:pPr>
        <w:ind w:left="2832" w:firstLine="708"/>
        <w:rPr>
          <w:rFonts w:ascii="Times New Roman" w:hAnsi="Times New Roman"/>
          <w:bCs/>
          <w:sz w:val="24"/>
          <w:szCs w:val="24"/>
        </w:rPr>
      </w:pPr>
      <w:r w:rsidRPr="003A6BB1">
        <w:rPr>
          <w:rFonts w:ascii="Times New Roman" w:hAnsi="Times New Roman"/>
          <w:b/>
          <w:bCs/>
          <w:noProof/>
          <w:snapToGrid/>
          <w:sz w:val="24"/>
          <w:szCs w:val="24"/>
          <w:lang w:val="es-AR" w:eastAsia="es-AR"/>
        </w:rPr>
        <w:pict>
          <v:shape id="_x0000_s1029" type="#_x0000_t75" style="position:absolute;left:0;text-align:left;margin-left:47.3pt;margin-top:9.55pt;width:89.7pt;height:23.15pt;z-index:251662336">
            <v:imagedata r:id="rId13" o:title=""/>
            <w10:wrap type="square"/>
          </v:shape>
          <o:OLEObject Type="Embed" ProgID="Equation.3" ShapeID="_x0000_s1029" DrawAspect="Content" ObjectID="_1633961447" r:id="rId14"/>
        </w:pict>
      </w:r>
    </w:p>
    <w:p w:rsidR="00663732" w:rsidRPr="00EF2483" w:rsidRDefault="00663732" w:rsidP="00663732">
      <w:pPr>
        <w:ind w:left="2832" w:firstLine="708"/>
        <w:rPr>
          <w:rFonts w:ascii="Times New Roman" w:hAnsi="Times New Roman"/>
          <w:bCs/>
          <w:i/>
          <w:sz w:val="24"/>
          <w:szCs w:val="24"/>
        </w:rPr>
      </w:pPr>
      <w:r w:rsidRPr="00EF2483">
        <w:rPr>
          <w:rFonts w:ascii="Times New Roman" w:hAnsi="Times New Roman"/>
          <w:bCs/>
          <w:i/>
          <w:sz w:val="24"/>
          <w:szCs w:val="24"/>
        </w:rPr>
        <w:t>Ecuación 3</w:t>
      </w:r>
    </w:p>
    <w:p w:rsidR="006011A1" w:rsidRPr="0027170C" w:rsidRDefault="006011A1" w:rsidP="00A32F4B">
      <w:pPr>
        <w:ind w:firstLine="708"/>
        <w:rPr>
          <w:rFonts w:ascii="Times New Roman" w:hAnsi="Times New Roman"/>
          <w:bCs/>
          <w:sz w:val="24"/>
          <w:szCs w:val="24"/>
        </w:rPr>
      </w:pPr>
    </w:p>
    <w:p w:rsidR="009C09BE" w:rsidRPr="0027170C" w:rsidRDefault="009C09BE" w:rsidP="00A32F4B">
      <w:pPr>
        <w:ind w:firstLine="708"/>
        <w:rPr>
          <w:rFonts w:ascii="Times New Roman" w:hAnsi="Times New Roman"/>
          <w:bCs/>
          <w:sz w:val="24"/>
          <w:szCs w:val="24"/>
        </w:rPr>
      </w:pPr>
    </w:p>
    <w:p w:rsidR="009C09BE" w:rsidRPr="0027170C" w:rsidRDefault="009C09BE" w:rsidP="00A32F4B">
      <w:pPr>
        <w:ind w:firstLine="708"/>
        <w:rPr>
          <w:rFonts w:ascii="Times New Roman" w:hAnsi="Times New Roman"/>
          <w:bCs/>
          <w:sz w:val="24"/>
          <w:szCs w:val="24"/>
        </w:rPr>
      </w:pPr>
    </w:p>
    <w:p w:rsidR="00C679A6" w:rsidRPr="0027170C" w:rsidRDefault="002D2DA1" w:rsidP="00A32F4B">
      <w:pPr>
        <w:ind w:firstLine="708"/>
        <w:rPr>
          <w:rFonts w:ascii="Times New Roman" w:hAnsi="Times New Roman"/>
          <w:bCs/>
          <w:sz w:val="24"/>
          <w:szCs w:val="24"/>
        </w:rPr>
      </w:pPr>
      <w:r w:rsidRPr="0027170C">
        <w:rPr>
          <w:rFonts w:ascii="Times New Roman" w:hAnsi="Times New Roman"/>
          <w:bCs/>
          <w:sz w:val="24"/>
          <w:szCs w:val="24"/>
        </w:rPr>
        <w:t xml:space="preserve">En este punto es oportuno desarrollar el concepto de coeficiente de disminución o de </w:t>
      </w:r>
      <w:proofErr w:type="spellStart"/>
      <w:r w:rsidRPr="0027170C">
        <w:rPr>
          <w:rFonts w:ascii="Times New Roman" w:hAnsi="Times New Roman"/>
          <w:bCs/>
          <w:sz w:val="24"/>
          <w:szCs w:val="24"/>
        </w:rPr>
        <w:t>D</w:t>
      </w:r>
      <w:r w:rsidR="00663732" w:rsidRPr="0027170C">
        <w:rPr>
          <w:rFonts w:ascii="Times New Roman" w:hAnsi="Times New Roman"/>
          <w:bCs/>
          <w:sz w:val="24"/>
          <w:szCs w:val="24"/>
        </w:rPr>
        <w:t>´</w:t>
      </w:r>
      <w:r w:rsidRPr="0027170C">
        <w:rPr>
          <w:rFonts w:ascii="Times New Roman" w:hAnsi="Times New Roman"/>
          <w:bCs/>
          <w:sz w:val="24"/>
          <w:szCs w:val="24"/>
        </w:rPr>
        <w:t>eliocourt</w:t>
      </w:r>
      <w:proofErr w:type="spellEnd"/>
      <w:r w:rsidR="00663732" w:rsidRPr="0027170C">
        <w:rPr>
          <w:rFonts w:ascii="Times New Roman" w:hAnsi="Times New Roman"/>
          <w:bCs/>
          <w:sz w:val="24"/>
          <w:szCs w:val="24"/>
        </w:rPr>
        <w:t xml:space="preserve"> (</w:t>
      </w:r>
      <w:proofErr w:type="spellStart"/>
      <w:r w:rsidR="00663732" w:rsidRPr="0027170C">
        <w:rPr>
          <w:rFonts w:ascii="Times New Roman" w:hAnsi="Times New Roman"/>
          <w:bCs/>
          <w:sz w:val="24"/>
          <w:szCs w:val="24"/>
        </w:rPr>
        <w:t>Daniels</w:t>
      </w:r>
      <w:proofErr w:type="spellEnd"/>
      <w:r w:rsidR="00663732" w:rsidRPr="0027170C">
        <w:rPr>
          <w:rFonts w:ascii="Times New Roman" w:hAnsi="Times New Roman"/>
          <w:bCs/>
          <w:sz w:val="24"/>
          <w:szCs w:val="24"/>
        </w:rPr>
        <w:t>, 1986)</w:t>
      </w:r>
      <w:r w:rsidR="007045CD" w:rsidRPr="0027170C">
        <w:rPr>
          <w:rFonts w:ascii="Times New Roman" w:hAnsi="Times New Roman"/>
          <w:bCs/>
          <w:sz w:val="24"/>
          <w:szCs w:val="24"/>
        </w:rPr>
        <w:t xml:space="preserve">, valor experimental que puede variar entre 1,2 y 2. </w:t>
      </w:r>
    </w:p>
    <w:p w:rsidR="00663732" w:rsidRPr="0027170C" w:rsidRDefault="00663732" w:rsidP="00663732">
      <w:pPr>
        <w:ind w:left="2832" w:firstLine="708"/>
        <w:rPr>
          <w:rFonts w:ascii="Times New Roman" w:hAnsi="Times New Roman"/>
          <w:bCs/>
          <w:sz w:val="24"/>
          <w:szCs w:val="24"/>
        </w:rPr>
      </w:pPr>
    </w:p>
    <w:p w:rsidR="00663732" w:rsidRPr="0027170C" w:rsidRDefault="003A6BB1" w:rsidP="00663732">
      <w:pPr>
        <w:ind w:left="2832" w:firstLine="708"/>
        <w:rPr>
          <w:rFonts w:ascii="Times New Roman" w:hAnsi="Times New Roman"/>
          <w:bCs/>
          <w:sz w:val="24"/>
          <w:szCs w:val="24"/>
        </w:rPr>
      </w:pPr>
      <w:r>
        <w:rPr>
          <w:rFonts w:ascii="Times New Roman" w:hAnsi="Times New Roman"/>
          <w:bCs/>
          <w:noProof/>
          <w:snapToGrid/>
          <w:sz w:val="24"/>
          <w:szCs w:val="24"/>
          <w:lang w:val="es-AR" w:eastAsia="es-AR"/>
        </w:rPr>
        <w:pict>
          <v:shape id="_x0000_s1030" type="#_x0000_t75" style="position:absolute;left:0;text-align:left;margin-left:32.3pt;margin-top:.35pt;width:125.9pt;height:47.75pt;z-index:251663360">
            <v:imagedata r:id="rId15" o:title=""/>
            <w10:wrap type="square"/>
          </v:shape>
          <o:OLEObject Type="Embed" ProgID="Equation.3" ShapeID="_x0000_s1030" DrawAspect="Content" ObjectID="_1633961448" r:id="rId16"/>
        </w:pict>
      </w:r>
    </w:p>
    <w:p w:rsidR="00663732" w:rsidRPr="00EF2483" w:rsidRDefault="00663732" w:rsidP="00663732">
      <w:pPr>
        <w:rPr>
          <w:rFonts w:ascii="Times New Roman" w:hAnsi="Times New Roman"/>
          <w:bCs/>
          <w:i/>
          <w:sz w:val="24"/>
          <w:szCs w:val="24"/>
        </w:rPr>
      </w:pPr>
      <w:r w:rsidRPr="0027170C">
        <w:rPr>
          <w:rFonts w:ascii="Times New Roman" w:hAnsi="Times New Roman"/>
          <w:bCs/>
          <w:sz w:val="24"/>
          <w:szCs w:val="24"/>
        </w:rPr>
        <w:t xml:space="preserve">                       </w:t>
      </w:r>
      <w:r w:rsidRPr="00EF2483">
        <w:rPr>
          <w:rFonts w:ascii="Times New Roman" w:hAnsi="Times New Roman"/>
          <w:bCs/>
          <w:i/>
          <w:sz w:val="24"/>
          <w:szCs w:val="24"/>
        </w:rPr>
        <w:t>Ecuación 4</w:t>
      </w:r>
    </w:p>
    <w:p w:rsidR="00663732" w:rsidRPr="0027170C" w:rsidRDefault="00663732" w:rsidP="00663732">
      <w:pPr>
        <w:ind w:left="2832" w:firstLine="708"/>
        <w:rPr>
          <w:rFonts w:ascii="Times New Roman" w:hAnsi="Times New Roman"/>
          <w:bCs/>
          <w:sz w:val="24"/>
          <w:szCs w:val="24"/>
        </w:rPr>
      </w:pPr>
    </w:p>
    <w:p w:rsidR="00663732" w:rsidRPr="0027170C" w:rsidRDefault="00663732" w:rsidP="00663732">
      <w:pPr>
        <w:ind w:left="2832" w:firstLine="708"/>
        <w:rPr>
          <w:rFonts w:ascii="Times New Roman" w:hAnsi="Times New Roman"/>
          <w:bCs/>
          <w:sz w:val="24"/>
          <w:szCs w:val="24"/>
        </w:rPr>
      </w:pPr>
    </w:p>
    <w:p w:rsidR="009B486E" w:rsidRPr="0027170C" w:rsidRDefault="009B486E" w:rsidP="009B486E">
      <w:pPr>
        <w:ind w:firstLine="708"/>
        <w:rPr>
          <w:rFonts w:ascii="Times New Roman" w:hAnsi="Times New Roman"/>
          <w:bCs/>
          <w:sz w:val="24"/>
          <w:szCs w:val="24"/>
        </w:rPr>
      </w:pPr>
      <w:r w:rsidRPr="0027170C">
        <w:rPr>
          <w:rFonts w:ascii="Times New Roman" w:hAnsi="Times New Roman"/>
          <w:bCs/>
          <w:sz w:val="24"/>
          <w:szCs w:val="24"/>
        </w:rPr>
        <w:t xml:space="preserve">Existe una relación logarítmica entre el valor del coeficiente </w:t>
      </w:r>
      <w:r w:rsidRPr="0027170C">
        <w:rPr>
          <w:rFonts w:ascii="Times New Roman" w:hAnsi="Times New Roman"/>
          <w:bCs/>
          <w:i/>
          <w:sz w:val="24"/>
          <w:szCs w:val="24"/>
        </w:rPr>
        <w:t>q</w:t>
      </w:r>
      <w:r w:rsidRPr="0027170C">
        <w:rPr>
          <w:rFonts w:ascii="Times New Roman" w:hAnsi="Times New Roman"/>
          <w:bCs/>
          <w:sz w:val="24"/>
          <w:szCs w:val="24"/>
        </w:rPr>
        <w:t xml:space="preserve"> y el parámetro </w:t>
      </w:r>
      <w:r w:rsidR="001C52F8" w:rsidRPr="0027170C">
        <w:rPr>
          <w:rFonts w:ascii="Times New Roman" w:hAnsi="Times New Roman"/>
          <w:bCs/>
          <w:i/>
          <w:sz w:val="24"/>
          <w:szCs w:val="24"/>
        </w:rPr>
        <w:t>b</w:t>
      </w:r>
      <w:r w:rsidRPr="0027170C">
        <w:rPr>
          <w:rFonts w:ascii="Times New Roman" w:hAnsi="Times New Roman"/>
          <w:bCs/>
          <w:i/>
          <w:sz w:val="24"/>
          <w:szCs w:val="24"/>
        </w:rPr>
        <w:t xml:space="preserve"> </w:t>
      </w:r>
      <w:r w:rsidRPr="0027170C">
        <w:rPr>
          <w:rFonts w:ascii="Times New Roman" w:hAnsi="Times New Roman"/>
          <w:bCs/>
          <w:sz w:val="24"/>
          <w:szCs w:val="24"/>
        </w:rPr>
        <w:t xml:space="preserve">expresada </w:t>
      </w:r>
      <w:r w:rsidR="00946BCD">
        <w:rPr>
          <w:rFonts w:ascii="Times New Roman" w:hAnsi="Times New Roman"/>
          <w:bCs/>
          <w:sz w:val="24"/>
          <w:szCs w:val="24"/>
        </w:rPr>
        <w:t>de</w:t>
      </w:r>
      <w:r w:rsidRPr="0027170C">
        <w:rPr>
          <w:rFonts w:ascii="Times New Roman" w:hAnsi="Times New Roman"/>
          <w:bCs/>
          <w:sz w:val="24"/>
          <w:szCs w:val="24"/>
        </w:rPr>
        <w:t xml:space="preserve"> la siguiente manera: </w:t>
      </w:r>
    </w:p>
    <w:p w:rsidR="00663732" w:rsidRPr="0027170C" w:rsidRDefault="00663732" w:rsidP="009B486E">
      <w:pPr>
        <w:ind w:firstLine="708"/>
        <w:rPr>
          <w:rFonts w:ascii="Times New Roman" w:hAnsi="Times New Roman"/>
          <w:bCs/>
          <w:sz w:val="24"/>
          <w:szCs w:val="24"/>
        </w:rPr>
      </w:pPr>
    </w:p>
    <w:p w:rsidR="009B486E" w:rsidRPr="0027170C" w:rsidRDefault="009B486E" w:rsidP="009B486E">
      <w:pPr>
        <w:ind w:firstLine="708"/>
        <w:rPr>
          <w:rFonts w:ascii="Times New Roman" w:hAnsi="Times New Roman"/>
          <w:bCs/>
          <w:sz w:val="24"/>
          <w:szCs w:val="24"/>
        </w:rPr>
      </w:pPr>
    </w:p>
    <w:p w:rsidR="00663732" w:rsidRPr="0027170C" w:rsidRDefault="003A6BB1" w:rsidP="00663732">
      <w:pPr>
        <w:ind w:left="2832" w:firstLine="708"/>
        <w:rPr>
          <w:rFonts w:ascii="Times New Roman" w:hAnsi="Times New Roman"/>
          <w:bCs/>
          <w:sz w:val="24"/>
          <w:szCs w:val="24"/>
        </w:rPr>
      </w:pPr>
      <w:r w:rsidRPr="003A6BB1">
        <w:rPr>
          <w:rFonts w:ascii="Times New Roman" w:hAnsi="Times New Roman"/>
          <w:b/>
          <w:bCs/>
          <w:noProof/>
          <w:snapToGrid/>
          <w:sz w:val="24"/>
          <w:szCs w:val="24"/>
          <w:lang w:val="es-AR" w:eastAsia="es-AR"/>
        </w:rPr>
        <w:pict>
          <v:shape id="_x0000_s1031" type="#_x0000_t75" style="position:absolute;left:0;text-align:left;margin-left:52.7pt;margin-top:2.1pt;width:62.05pt;height:44.85pt;z-index:251664384">
            <v:imagedata r:id="rId17" o:title=""/>
            <w10:wrap type="square"/>
          </v:shape>
          <o:OLEObject Type="Embed" ProgID="Equation.3" ShapeID="_x0000_s1031" DrawAspect="Content" ObjectID="_1633961449" r:id="rId18"/>
        </w:pict>
      </w:r>
    </w:p>
    <w:p w:rsidR="00663732" w:rsidRPr="00EF2483" w:rsidRDefault="00663732" w:rsidP="00663732">
      <w:pPr>
        <w:ind w:left="2832" w:firstLine="708"/>
        <w:rPr>
          <w:rFonts w:ascii="Times New Roman" w:hAnsi="Times New Roman"/>
          <w:bCs/>
          <w:i/>
          <w:sz w:val="24"/>
          <w:szCs w:val="24"/>
        </w:rPr>
      </w:pPr>
      <w:r w:rsidRPr="00EF2483">
        <w:rPr>
          <w:rFonts w:ascii="Times New Roman" w:hAnsi="Times New Roman"/>
          <w:bCs/>
          <w:i/>
          <w:sz w:val="24"/>
          <w:szCs w:val="24"/>
        </w:rPr>
        <w:t>Ecuación 5</w:t>
      </w:r>
    </w:p>
    <w:p w:rsidR="002D2DA1" w:rsidRPr="0027170C" w:rsidRDefault="002D2DA1" w:rsidP="00A32F4B">
      <w:pPr>
        <w:ind w:firstLine="708"/>
        <w:rPr>
          <w:rFonts w:ascii="Times New Roman" w:hAnsi="Times New Roman"/>
          <w:bCs/>
          <w:sz w:val="24"/>
          <w:szCs w:val="24"/>
        </w:rPr>
      </w:pPr>
    </w:p>
    <w:p w:rsidR="00C679A6" w:rsidRPr="0027170C" w:rsidRDefault="00C679A6" w:rsidP="00A32F4B">
      <w:pPr>
        <w:ind w:firstLine="708"/>
        <w:rPr>
          <w:rFonts w:ascii="Times New Roman" w:hAnsi="Times New Roman"/>
          <w:b/>
          <w:bCs/>
          <w:sz w:val="24"/>
          <w:szCs w:val="24"/>
        </w:rPr>
      </w:pPr>
    </w:p>
    <w:p w:rsidR="006011A1" w:rsidRDefault="00EF2483" w:rsidP="00A32F4B">
      <w:pPr>
        <w:ind w:firstLine="708"/>
        <w:rPr>
          <w:rFonts w:ascii="Times New Roman" w:hAnsi="Times New Roman"/>
          <w:b/>
          <w:bCs/>
          <w:sz w:val="24"/>
          <w:szCs w:val="24"/>
        </w:rPr>
      </w:pPr>
      <w:r>
        <w:rPr>
          <w:rFonts w:ascii="Times New Roman" w:hAnsi="Times New Roman"/>
          <w:b/>
          <w:bCs/>
          <w:sz w:val="24"/>
          <w:szCs w:val="24"/>
        </w:rPr>
        <w:t xml:space="preserve">Donde: </w:t>
      </w:r>
    </w:p>
    <w:p w:rsidR="00EF2483" w:rsidRPr="0027170C" w:rsidRDefault="00EF2483" w:rsidP="00A32F4B">
      <w:pPr>
        <w:ind w:firstLine="708"/>
        <w:rPr>
          <w:rFonts w:ascii="Times New Roman" w:hAnsi="Times New Roman"/>
          <w:b/>
          <w:bCs/>
          <w:sz w:val="24"/>
          <w:szCs w:val="24"/>
        </w:rPr>
      </w:pPr>
    </w:p>
    <w:p w:rsidR="00E166E3" w:rsidRPr="0027170C" w:rsidRDefault="00E166E3" w:rsidP="00AD55B3">
      <w:pPr>
        <w:ind w:firstLine="708"/>
        <w:rPr>
          <w:rFonts w:ascii="Times New Roman" w:hAnsi="Times New Roman"/>
          <w:bCs/>
          <w:sz w:val="24"/>
          <w:szCs w:val="24"/>
        </w:rPr>
      </w:pPr>
      <w:r w:rsidRPr="0027170C">
        <w:rPr>
          <w:rFonts w:ascii="Times New Roman" w:hAnsi="Times New Roman"/>
          <w:bCs/>
          <w:i/>
          <w:sz w:val="24"/>
          <w:szCs w:val="24"/>
        </w:rPr>
        <w:t>q</w:t>
      </w:r>
      <w:r w:rsidRPr="0027170C">
        <w:rPr>
          <w:rFonts w:ascii="Times New Roman" w:hAnsi="Times New Roman"/>
          <w:bCs/>
          <w:sz w:val="24"/>
          <w:szCs w:val="24"/>
        </w:rPr>
        <w:t xml:space="preserve">= coeficiente de disminución </w:t>
      </w:r>
    </w:p>
    <w:p w:rsidR="00AD55B3" w:rsidRPr="0027170C" w:rsidRDefault="00663732" w:rsidP="00AD55B3">
      <w:pPr>
        <w:ind w:firstLine="708"/>
        <w:rPr>
          <w:rFonts w:ascii="Times New Roman" w:hAnsi="Times New Roman"/>
          <w:bCs/>
          <w:sz w:val="24"/>
          <w:szCs w:val="24"/>
        </w:rPr>
      </w:pPr>
      <w:proofErr w:type="gramStart"/>
      <w:r w:rsidRPr="0027170C">
        <w:rPr>
          <w:rFonts w:ascii="Times New Roman" w:hAnsi="Times New Roman"/>
          <w:bCs/>
          <w:i/>
          <w:sz w:val="24"/>
          <w:szCs w:val="24"/>
        </w:rPr>
        <w:t>h</w:t>
      </w:r>
      <w:proofErr w:type="gramEnd"/>
      <w:r w:rsidRPr="0027170C">
        <w:rPr>
          <w:rFonts w:ascii="Times New Roman" w:hAnsi="Times New Roman"/>
          <w:bCs/>
          <w:sz w:val="24"/>
          <w:szCs w:val="24"/>
        </w:rPr>
        <w:t>: amplitud de la clase diamétrica, normalmente de 5 cm.</w:t>
      </w:r>
    </w:p>
    <w:p w:rsidR="00AD55B3" w:rsidRPr="0027170C" w:rsidRDefault="00AD55B3" w:rsidP="00AD55B3">
      <w:pPr>
        <w:ind w:firstLine="708"/>
        <w:rPr>
          <w:rFonts w:ascii="Times New Roman" w:hAnsi="Times New Roman"/>
          <w:bCs/>
          <w:sz w:val="24"/>
          <w:szCs w:val="24"/>
        </w:rPr>
      </w:pPr>
    </w:p>
    <w:p w:rsidR="00663732" w:rsidRPr="0027170C" w:rsidRDefault="009D1622" w:rsidP="003006EF">
      <w:pPr>
        <w:ind w:firstLine="708"/>
        <w:jc w:val="both"/>
        <w:rPr>
          <w:rFonts w:ascii="Times New Roman" w:hAnsi="Times New Roman"/>
          <w:bCs/>
          <w:sz w:val="24"/>
          <w:szCs w:val="24"/>
        </w:rPr>
      </w:pPr>
      <w:r w:rsidRPr="0027170C">
        <w:rPr>
          <w:rFonts w:ascii="Times New Roman" w:hAnsi="Times New Roman"/>
          <w:bCs/>
          <w:sz w:val="24"/>
          <w:szCs w:val="24"/>
        </w:rPr>
        <w:t>Volviendo a la Ecuación 3 y considerando como valor de N</w:t>
      </w:r>
      <w:r w:rsidR="00F057AA" w:rsidRPr="00F057AA">
        <w:rPr>
          <w:rFonts w:ascii="Times New Roman" w:hAnsi="Times New Roman"/>
          <w:bCs/>
          <w:i/>
          <w:sz w:val="24"/>
          <w:szCs w:val="24"/>
        </w:rPr>
        <w:t>i</w:t>
      </w:r>
      <w:r w:rsidR="003E207E" w:rsidRPr="0027170C">
        <w:rPr>
          <w:rFonts w:ascii="Times New Roman" w:hAnsi="Times New Roman"/>
          <w:bCs/>
          <w:sz w:val="24"/>
          <w:szCs w:val="24"/>
        </w:rPr>
        <w:t xml:space="preserve"> (número de árboles/ha) igual a 1</w:t>
      </w:r>
      <w:r w:rsidRPr="0027170C">
        <w:rPr>
          <w:rFonts w:ascii="Times New Roman" w:hAnsi="Times New Roman"/>
          <w:bCs/>
          <w:sz w:val="24"/>
          <w:szCs w:val="24"/>
        </w:rPr>
        <w:t xml:space="preserve"> en la clase </w:t>
      </w:r>
      <w:proofErr w:type="spellStart"/>
      <w:r w:rsidRPr="0027170C">
        <w:rPr>
          <w:rFonts w:ascii="Times New Roman" w:hAnsi="Times New Roman"/>
          <w:bCs/>
          <w:sz w:val="24"/>
          <w:szCs w:val="24"/>
        </w:rPr>
        <w:t>diamétrica</w:t>
      </w:r>
      <w:proofErr w:type="spellEnd"/>
      <w:r w:rsidRPr="0027170C">
        <w:rPr>
          <w:rFonts w:ascii="Times New Roman" w:hAnsi="Times New Roman"/>
          <w:bCs/>
          <w:sz w:val="24"/>
          <w:szCs w:val="24"/>
        </w:rPr>
        <w:t xml:space="preserve"> máxima </w:t>
      </w:r>
      <w:proofErr w:type="spellStart"/>
      <w:r w:rsidRPr="0027170C">
        <w:rPr>
          <w:rFonts w:ascii="Times New Roman" w:hAnsi="Times New Roman"/>
          <w:bCs/>
          <w:i/>
          <w:sz w:val="24"/>
          <w:szCs w:val="24"/>
        </w:rPr>
        <w:t>Dmax</w:t>
      </w:r>
      <w:proofErr w:type="spellEnd"/>
      <w:r w:rsidRPr="0027170C">
        <w:rPr>
          <w:rFonts w:ascii="Times New Roman" w:hAnsi="Times New Roman"/>
          <w:bCs/>
          <w:sz w:val="24"/>
          <w:szCs w:val="24"/>
        </w:rPr>
        <w:t xml:space="preserve"> </w:t>
      </w:r>
      <w:r w:rsidR="007045CD" w:rsidRPr="0027170C">
        <w:rPr>
          <w:rFonts w:ascii="Times New Roman" w:hAnsi="Times New Roman"/>
          <w:bCs/>
          <w:sz w:val="24"/>
          <w:szCs w:val="24"/>
        </w:rPr>
        <w:t xml:space="preserve">y reemplazando la expresión de </w:t>
      </w:r>
      <w:r w:rsidR="00E166E3" w:rsidRPr="0027170C">
        <w:rPr>
          <w:rFonts w:ascii="Times New Roman" w:hAnsi="Times New Roman"/>
          <w:bCs/>
          <w:i/>
          <w:sz w:val="24"/>
          <w:szCs w:val="24"/>
        </w:rPr>
        <w:t>b</w:t>
      </w:r>
      <w:r w:rsidR="007045CD" w:rsidRPr="0027170C">
        <w:rPr>
          <w:rFonts w:ascii="Times New Roman" w:hAnsi="Times New Roman"/>
          <w:bCs/>
          <w:sz w:val="24"/>
          <w:szCs w:val="24"/>
        </w:rPr>
        <w:t xml:space="preserve"> (ecuación 5) </w:t>
      </w:r>
      <w:r w:rsidR="00E166E3" w:rsidRPr="0027170C">
        <w:rPr>
          <w:rFonts w:ascii="Times New Roman" w:hAnsi="Times New Roman"/>
          <w:bCs/>
          <w:sz w:val="24"/>
          <w:szCs w:val="24"/>
        </w:rPr>
        <w:t xml:space="preserve">en la ecuación 3, </w:t>
      </w:r>
      <w:r w:rsidR="007045CD" w:rsidRPr="0027170C">
        <w:rPr>
          <w:rFonts w:ascii="Times New Roman" w:hAnsi="Times New Roman"/>
          <w:bCs/>
          <w:sz w:val="24"/>
          <w:szCs w:val="24"/>
        </w:rPr>
        <w:t>obtenemos</w:t>
      </w:r>
      <w:r w:rsidR="005C7162" w:rsidRPr="0027170C">
        <w:rPr>
          <w:rFonts w:ascii="Times New Roman" w:hAnsi="Times New Roman"/>
          <w:bCs/>
          <w:sz w:val="24"/>
          <w:szCs w:val="24"/>
        </w:rPr>
        <w:t xml:space="preserve"> la </w:t>
      </w:r>
      <w:r w:rsidR="00C0540B" w:rsidRPr="0027170C">
        <w:rPr>
          <w:rFonts w:ascii="Times New Roman" w:hAnsi="Times New Roman"/>
          <w:bCs/>
          <w:sz w:val="24"/>
          <w:szCs w:val="24"/>
        </w:rPr>
        <w:t>E</w:t>
      </w:r>
      <w:r w:rsidR="005C7162" w:rsidRPr="0027170C">
        <w:rPr>
          <w:rFonts w:ascii="Times New Roman" w:hAnsi="Times New Roman"/>
          <w:bCs/>
          <w:sz w:val="24"/>
          <w:szCs w:val="24"/>
        </w:rPr>
        <w:t>cuación 6 que representa</w:t>
      </w:r>
      <w:r w:rsidR="00C0540B" w:rsidRPr="0027170C">
        <w:rPr>
          <w:rFonts w:ascii="Times New Roman" w:hAnsi="Times New Roman"/>
          <w:bCs/>
          <w:sz w:val="24"/>
          <w:szCs w:val="24"/>
        </w:rPr>
        <w:t xml:space="preserve"> la expresión del parámetro </w:t>
      </w:r>
      <w:r w:rsidR="00C0540B" w:rsidRPr="0027170C">
        <w:rPr>
          <w:rFonts w:ascii="Times New Roman" w:hAnsi="Times New Roman"/>
          <w:bCs/>
          <w:i/>
          <w:sz w:val="24"/>
          <w:szCs w:val="24"/>
        </w:rPr>
        <w:t>a</w:t>
      </w:r>
      <w:r w:rsidR="005C7162" w:rsidRPr="0027170C">
        <w:rPr>
          <w:rFonts w:ascii="Times New Roman" w:hAnsi="Times New Roman"/>
          <w:bCs/>
          <w:sz w:val="24"/>
          <w:szCs w:val="24"/>
        </w:rPr>
        <w:t xml:space="preserve"> </w:t>
      </w:r>
      <w:r w:rsidR="00C0540B" w:rsidRPr="0027170C">
        <w:rPr>
          <w:rFonts w:ascii="Times New Roman" w:hAnsi="Times New Roman"/>
          <w:bCs/>
          <w:sz w:val="24"/>
          <w:szCs w:val="24"/>
        </w:rPr>
        <w:t xml:space="preserve">que podríamos denominar </w:t>
      </w:r>
      <w:r w:rsidR="00C0540B" w:rsidRPr="0027170C">
        <w:rPr>
          <w:rFonts w:ascii="Times New Roman" w:hAnsi="Times New Roman"/>
          <w:bCs/>
          <w:i/>
          <w:sz w:val="24"/>
          <w:szCs w:val="24"/>
        </w:rPr>
        <w:t>a</w:t>
      </w:r>
      <w:r w:rsidR="00C0540B" w:rsidRPr="0027170C">
        <w:rPr>
          <w:rFonts w:ascii="Times New Roman" w:hAnsi="Times New Roman"/>
          <w:bCs/>
          <w:i/>
          <w:sz w:val="24"/>
          <w:szCs w:val="24"/>
          <w:vertAlign w:val="subscript"/>
        </w:rPr>
        <w:t>1</w:t>
      </w:r>
      <w:r w:rsidR="00C0540B" w:rsidRPr="0027170C">
        <w:rPr>
          <w:rFonts w:ascii="Times New Roman" w:hAnsi="Times New Roman"/>
          <w:bCs/>
          <w:i/>
          <w:sz w:val="24"/>
          <w:szCs w:val="24"/>
        </w:rPr>
        <w:t xml:space="preserve"> </w:t>
      </w:r>
      <w:r w:rsidR="00C0540B" w:rsidRPr="0027170C">
        <w:rPr>
          <w:rFonts w:ascii="Times New Roman" w:hAnsi="Times New Roman"/>
          <w:bCs/>
          <w:sz w:val="24"/>
          <w:szCs w:val="24"/>
        </w:rPr>
        <w:t>y formará parte de la ecuación</w:t>
      </w:r>
      <w:r w:rsidR="00C0540B" w:rsidRPr="0027170C">
        <w:rPr>
          <w:rFonts w:ascii="Times New Roman" w:hAnsi="Times New Roman"/>
          <w:bCs/>
          <w:i/>
          <w:sz w:val="24"/>
          <w:szCs w:val="24"/>
        </w:rPr>
        <w:t xml:space="preserve"> </w:t>
      </w:r>
      <w:r w:rsidR="00C0540B" w:rsidRPr="0027170C">
        <w:rPr>
          <w:rFonts w:ascii="Times New Roman" w:hAnsi="Times New Roman"/>
          <w:bCs/>
          <w:sz w:val="24"/>
          <w:szCs w:val="24"/>
        </w:rPr>
        <w:t xml:space="preserve">7 correspondiente a </w:t>
      </w:r>
      <w:r w:rsidR="005C7162" w:rsidRPr="0027170C">
        <w:rPr>
          <w:rFonts w:ascii="Times New Roman" w:hAnsi="Times New Roman"/>
          <w:bCs/>
          <w:sz w:val="24"/>
          <w:szCs w:val="24"/>
        </w:rPr>
        <w:t xml:space="preserve">la Serie Mínima del Rodal </w:t>
      </w:r>
      <w:r w:rsidR="00946BCD">
        <w:rPr>
          <w:rFonts w:ascii="Times New Roman" w:hAnsi="Times New Roman"/>
          <w:bCs/>
          <w:sz w:val="24"/>
          <w:szCs w:val="24"/>
        </w:rPr>
        <w:t>O</w:t>
      </w:r>
      <w:r w:rsidR="005C7162" w:rsidRPr="0027170C">
        <w:rPr>
          <w:rFonts w:ascii="Times New Roman" w:hAnsi="Times New Roman"/>
          <w:bCs/>
          <w:sz w:val="24"/>
          <w:szCs w:val="24"/>
        </w:rPr>
        <w:t>bjetivo</w:t>
      </w:r>
      <w:r w:rsidR="00946BCD">
        <w:rPr>
          <w:rFonts w:ascii="Times New Roman" w:hAnsi="Times New Roman"/>
          <w:bCs/>
          <w:sz w:val="24"/>
          <w:szCs w:val="24"/>
        </w:rPr>
        <w:t xml:space="preserve"> d</w:t>
      </w:r>
      <w:r w:rsidR="00946BCD" w:rsidRPr="0027170C">
        <w:rPr>
          <w:rFonts w:ascii="Times New Roman" w:hAnsi="Times New Roman"/>
          <w:bCs/>
          <w:sz w:val="24"/>
          <w:szCs w:val="24"/>
        </w:rPr>
        <w:t>isetáneo</w:t>
      </w:r>
      <w:r w:rsidR="007045CD" w:rsidRPr="0027170C">
        <w:rPr>
          <w:rFonts w:ascii="Times New Roman" w:hAnsi="Times New Roman"/>
          <w:bCs/>
          <w:sz w:val="24"/>
          <w:szCs w:val="24"/>
        </w:rPr>
        <w:t>:</w:t>
      </w:r>
    </w:p>
    <w:p w:rsidR="00C0540B" w:rsidRPr="0027170C" w:rsidRDefault="00C0540B" w:rsidP="00C0540B">
      <w:pPr>
        <w:ind w:left="2832" w:firstLine="708"/>
        <w:rPr>
          <w:rFonts w:ascii="Times New Roman" w:hAnsi="Times New Roman"/>
          <w:bCs/>
          <w:sz w:val="24"/>
          <w:szCs w:val="24"/>
        </w:rPr>
      </w:pPr>
    </w:p>
    <w:p w:rsidR="00C0540B" w:rsidRPr="0027170C" w:rsidRDefault="00C0540B" w:rsidP="00C0540B">
      <w:pPr>
        <w:ind w:left="2832" w:firstLine="708"/>
        <w:rPr>
          <w:rFonts w:ascii="Times New Roman" w:hAnsi="Times New Roman"/>
          <w:bCs/>
          <w:sz w:val="24"/>
          <w:szCs w:val="24"/>
        </w:rPr>
      </w:pPr>
    </w:p>
    <w:p w:rsidR="00C0540B" w:rsidRPr="0027170C" w:rsidRDefault="003A6BB1" w:rsidP="00C0540B">
      <w:pPr>
        <w:ind w:left="2832" w:firstLine="708"/>
        <w:rPr>
          <w:rFonts w:ascii="Times New Roman" w:hAnsi="Times New Roman"/>
          <w:bCs/>
          <w:sz w:val="24"/>
          <w:szCs w:val="24"/>
        </w:rPr>
      </w:pPr>
      <w:r>
        <w:rPr>
          <w:rFonts w:ascii="Times New Roman" w:hAnsi="Times New Roman"/>
          <w:bCs/>
          <w:noProof/>
          <w:snapToGrid/>
          <w:sz w:val="24"/>
          <w:szCs w:val="24"/>
          <w:lang w:val="es-AR" w:eastAsia="es-AR"/>
        </w:rPr>
        <w:pict>
          <v:shape id="_x0000_s1032" type="#_x0000_t75" style="position:absolute;left:0;text-align:left;margin-left:49.65pt;margin-top:2.45pt;width:114.25pt;height:39.05pt;z-index:251665408">
            <v:imagedata r:id="rId19" o:title=""/>
            <w10:wrap type="square"/>
          </v:shape>
          <o:OLEObject Type="Embed" ProgID="Equation.3" ShapeID="_x0000_s1032" DrawAspect="Content" ObjectID="_1633961450" r:id="rId20"/>
        </w:pict>
      </w:r>
    </w:p>
    <w:p w:rsidR="00C0540B" w:rsidRPr="00F057AA" w:rsidRDefault="00C0540B" w:rsidP="00C0540B">
      <w:pPr>
        <w:ind w:left="2832" w:firstLine="708"/>
        <w:rPr>
          <w:rFonts w:ascii="Times New Roman" w:hAnsi="Times New Roman"/>
          <w:bCs/>
          <w:i/>
          <w:sz w:val="24"/>
          <w:szCs w:val="24"/>
        </w:rPr>
      </w:pPr>
      <w:r w:rsidRPr="00F057AA">
        <w:rPr>
          <w:rFonts w:ascii="Times New Roman" w:hAnsi="Times New Roman"/>
          <w:bCs/>
          <w:i/>
          <w:sz w:val="24"/>
          <w:szCs w:val="24"/>
        </w:rPr>
        <w:t>Ecuación 6</w:t>
      </w:r>
    </w:p>
    <w:p w:rsidR="007045CD" w:rsidRPr="0027170C" w:rsidRDefault="007045CD" w:rsidP="00A32F4B">
      <w:pPr>
        <w:ind w:firstLine="708"/>
        <w:rPr>
          <w:rFonts w:ascii="Times New Roman" w:hAnsi="Times New Roman"/>
          <w:bCs/>
          <w:sz w:val="24"/>
          <w:szCs w:val="24"/>
        </w:rPr>
      </w:pPr>
    </w:p>
    <w:p w:rsidR="007045CD" w:rsidRPr="0027170C" w:rsidRDefault="007045CD" w:rsidP="00A32F4B">
      <w:pPr>
        <w:ind w:firstLine="708"/>
        <w:rPr>
          <w:rFonts w:ascii="Times New Roman" w:hAnsi="Times New Roman"/>
          <w:bCs/>
          <w:sz w:val="24"/>
          <w:szCs w:val="24"/>
        </w:rPr>
      </w:pPr>
    </w:p>
    <w:p w:rsidR="00E166E3" w:rsidRPr="0027170C" w:rsidRDefault="00E166E3" w:rsidP="00A32F4B">
      <w:pPr>
        <w:ind w:firstLine="708"/>
        <w:rPr>
          <w:rFonts w:ascii="Times New Roman" w:hAnsi="Times New Roman"/>
          <w:bCs/>
          <w:sz w:val="24"/>
          <w:szCs w:val="24"/>
        </w:rPr>
      </w:pPr>
    </w:p>
    <w:p w:rsidR="007045CD" w:rsidRPr="0027170C" w:rsidRDefault="00D838D8" w:rsidP="00A32F4B">
      <w:pPr>
        <w:ind w:firstLine="708"/>
        <w:rPr>
          <w:rFonts w:ascii="Times New Roman" w:hAnsi="Times New Roman"/>
          <w:bCs/>
          <w:sz w:val="24"/>
          <w:szCs w:val="24"/>
        </w:rPr>
      </w:pPr>
      <w:r w:rsidRPr="0027170C">
        <w:rPr>
          <w:rFonts w:ascii="Times New Roman" w:hAnsi="Times New Roman"/>
          <w:bCs/>
          <w:sz w:val="24"/>
          <w:szCs w:val="24"/>
        </w:rPr>
        <w:t>Ecuación de la serie mínima</w:t>
      </w:r>
    </w:p>
    <w:p w:rsidR="00E166E3" w:rsidRPr="0027170C" w:rsidRDefault="003A6BB1" w:rsidP="00A32F4B">
      <w:pPr>
        <w:ind w:firstLine="708"/>
        <w:rPr>
          <w:rFonts w:ascii="Times New Roman" w:hAnsi="Times New Roman"/>
          <w:bCs/>
          <w:sz w:val="24"/>
          <w:szCs w:val="24"/>
        </w:rPr>
      </w:pPr>
      <w:r>
        <w:rPr>
          <w:rFonts w:ascii="Times New Roman" w:hAnsi="Times New Roman"/>
          <w:bCs/>
          <w:noProof/>
          <w:snapToGrid/>
          <w:sz w:val="24"/>
          <w:szCs w:val="24"/>
          <w:lang w:val="es-AR" w:eastAsia="es-AR"/>
        </w:rPr>
        <w:pict>
          <v:shape id="_x0000_s1033" type="#_x0000_t75" style="position:absolute;left:0;text-align:left;margin-left:35.3pt;margin-top:12.2pt;width:137.55pt;height:37.6pt;z-index:251666432">
            <v:imagedata r:id="rId21" o:title=""/>
            <w10:wrap type="square"/>
          </v:shape>
          <o:OLEObject Type="Embed" ProgID="Equation.3" ShapeID="_x0000_s1033" DrawAspect="Content" ObjectID="_1633961451" r:id="rId22"/>
        </w:pict>
      </w:r>
    </w:p>
    <w:p w:rsidR="00E166E3" w:rsidRPr="0027170C" w:rsidRDefault="00E166E3" w:rsidP="00A32F4B">
      <w:pPr>
        <w:ind w:firstLine="708"/>
        <w:rPr>
          <w:rFonts w:ascii="Times New Roman" w:hAnsi="Times New Roman"/>
          <w:bCs/>
          <w:sz w:val="24"/>
          <w:szCs w:val="24"/>
        </w:rPr>
      </w:pPr>
    </w:p>
    <w:p w:rsidR="00E166E3" w:rsidRPr="00F057AA" w:rsidRDefault="00E166E3" w:rsidP="00E166E3">
      <w:pPr>
        <w:ind w:left="2832" w:firstLine="708"/>
        <w:rPr>
          <w:rFonts w:ascii="Times New Roman" w:hAnsi="Times New Roman"/>
          <w:bCs/>
          <w:i/>
          <w:sz w:val="24"/>
          <w:szCs w:val="24"/>
        </w:rPr>
      </w:pPr>
      <w:r w:rsidRPr="00F057AA">
        <w:rPr>
          <w:rFonts w:ascii="Times New Roman" w:hAnsi="Times New Roman"/>
          <w:bCs/>
          <w:i/>
          <w:sz w:val="24"/>
          <w:szCs w:val="24"/>
        </w:rPr>
        <w:t>Ecuación 7</w:t>
      </w:r>
    </w:p>
    <w:p w:rsidR="00E166E3" w:rsidRPr="0027170C" w:rsidRDefault="00E166E3" w:rsidP="00A32F4B">
      <w:pPr>
        <w:ind w:firstLine="708"/>
        <w:rPr>
          <w:rFonts w:ascii="Times New Roman" w:hAnsi="Times New Roman"/>
          <w:bCs/>
          <w:sz w:val="24"/>
          <w:szCs w:val="24"/>
        </w:rPr>
      </w:pPr>
    </w:p>
    <w:p w:rsidR="00AA7AF1" w:rsidRPr="0027170C" w:rsidRDefault="002C4C88" w:rsidP="00AA7AF1">
      <w:pPr>
        <w:ind w:firstLine="708"/>
        <w:jc w:val="center"/>
        <w:rPr>
          <w:rFonts w:ascii="Times New Roman" w:hAnsi="Times New Roman"/>
          <w:bCs/>
          <w:sz w:val="24"/>
          <w:szCs w:val="24"/>
        </w:rPr>
      </w:pPr>
      <w:r w:rsidRPr="002C4C88">
        <w:rPr>
          <w:rFonts w:ascii="Times New Roman" w:hAnsi="Times New Roman"/>
          <w:bCs/>
          <w:noProof/>
          <w:sz w:val="24"/>
          <w:szCs w:val="24"/>
          <w:lang w:val="es-AR" w:eastAsia="es-AR"/>
        </w:rPr>
        <w:drawing>
          <wp:inline distT="0" distB="0" distL="0" distR="0">
            <wp:extent cx="5943600" cy="3568065"/>
            <wp:effectExtent l="0" t="0" r="0" b="0"/>
            <wp:docPr id="8"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A7AF1" w:rsidRPr="0027170C" w:rsidRDefault="00AA7AF1" w:rsidP="00A32F4B">
      <w:pPr>
        <w:ind w:firstLine="708"/>
        <w:rPr>
          <w:rFonts w:ascii="Times New Roman" w:hAnsi="Times New Roman"/>
          <w:bCs/>
          <w:sz w:val="24"/>
          <w:szCs w:val="24"/>
        </w:rPr>
      </w:pPr>
    </w:p>
    <w:p w:rsidR="00E35A61" w:rsidRPr="0027170C" w:rsidRDefault="006474B4" w:rsidP="00A32F4B">
      <w:pPr>
        <w:ind w:firstLine="708"/>
        <w:rPr>
          <w:rFonts w:ascii="Times New Roman" w:hAnsi="Times New Roman"/>
          <w:bCs/>
          <w:sz w:val="24"/>
          <w:szCs w:val="24"/>
        </w:rPr>
      </w:pPr>
      <w:r>
        <w:rPr>
          <w:rFonts w:ascii="Times New Roman" w:hAnsi="Times New Roman"/>
          <w:bCs/>
          <w:sz w:val="24"/>
          <w:szCs w:val="24"/>
        </w:rPr>
        <w:t xml:space="preserve">                 </w:t>
      </w:r>
      <w:r w:rsidR="00E35A61" w:rsidRPr="0027170C">
        <w:rPr>
          <w:rFonts w:ascii="Times New Roman" w:hAnsi="Times New Roman"/>
          <w:bCs/>
          <w:sz w:val="24"/>
          <w:szCs w:val="24"/>
        </w:rPr>
        <w:t>Figura 2. Distribución diamétrica de la Serie mínima</w:t>
      </w:r>
    </w:p>
    <w:p w:rsidR="00E35A61" w:rsidRPr="0027170C" w:rsidRDefault="00E35A61" w:rsidP="00A32F4B">
      <w:pPr>
        <w:ind w:firstLine="708"/>
        <w:rPr>
          <w:rFonts w:ascii="Times New Roman" w:hAnsi="Times New Roman"/>
          <w:bCs/>
          <w:sz w:val="24"/>
          <w:szCs w:val="24"/>
        </w:rPr>
      </w:pPr>
    </w:p>
    <w:p w:rsidR="006474B4" w:rsidRDefault="006474B4" w:rsidP="00A32F4B">
      <w:pPr>
        <w:ind w:firstLine="708"/>
        <w:rPr>
          <w:rFonts w:ascii="Times New Roman" w:hAnsi="Times New Roman"/>
          <w:b/>
          <w:bCs/>
          <w:sz w:val="24"/>
          <w:szCs w:val="24"/>
        </w:rPr>
      </w:pPr>
    </w:p>
    <w:p w:rsidR="00AA7AF1" w:rsidRPr="0027170C" w:rsidRDefault="006161C2" w:rsidP="00A32F4B">
      <w:pPr>
        <w:ind w:firstLine="708"/>
        <w:rPr>
          <w:rFonts w:ascii="Times New Roman" w:hAnsi="Times New Roman"/>
          <w:b/>
          <w:bCs/>
          <w:sz w:val="24"/>
          <w:szCs w:val="24"/>
        </w:rPr>
      </w:pPr>
      <w:r w:rsidRPr="0027170C">
        <w:rPr>
          <w:rFonts w:ascii="Times New Roman" w:hAnsi="Times New Roman"/>
          <w:b/>
          <w:bCs/>
          <w:sz w:val="24"/>
          <w:szCs w:val="24"/>
        </w:rPr>
        <w:t>Determinación de los parámetros del Rodal Objetivo (RO)</w:t>
      </w:r>
    </w:p>
    <w:p w:rsidR="006161C2" w:rsidRPr="0027170C" w:rsidRDefault="006161C2" w:rsidP="00A32F4B">
      <w:pPr>
        <w:ind w:firstLine="708"/>
        <w:rPr>
          <w:rFonts w:ascii="Times New Roman" w:hAnsi="Times New Roman"/>
          <w:bCs/>
          <w:sz w:val="24"/>
          <w:szCs w:val="24"/>
        </w:rPr>
      </w:pPr>
    </w:p>
    <w:p w:rsidR="006161C2" w:rsidRPr="0027170C" w:rsidRDefault="006161C2" w:rsidP="0027170C">
      <w:pPr>
        <w:ind w:firstLine="708"/>
        <w:jc w:val="both"/>
        <w:rPr>
          <w:rFonts w:ascii="Times New Roman" w:hAnsi="Times New Roman"/>
          <w:bCs/>
          <w:sz w:val="24"/>
          <w:szCs w:val="24"/>
        </w:rPr>
      </w:pPr>
      <w:r w:rsidRPr="0027170C">
        <w:rPr>
          <w:rFonts w:ascii="Times New Roman" w:hAnsi="Times New Roman"/>
          <w:bCs/>
          <w:sz w:val="24"/>
          <w:szCs w:val="24"/>
        </w:rPr>
        <w:t xml:space="preserve">La distribución de la Serie mínima representa </w:t>
      </w:r>
      <w:r w:rsidR="00E35A61" w:rsidRPr="0027170C">
        <w:rPr>
          <w:rFonts w:ascii="Times New Roman" w:hAnsi="Times New Roman"/>
          <w:bCs/>
          <w:sz w:val="24"/>
          <w:szCs w:val="24"/>
        </w:rPr>
        <w:t xml:space="preserve">(Figura 2) </w:t>
      </w:r>
      <w:r w:rsidRPr="0027170C">
        <w:rPr>
          <w:rFonts w:ascii="Times New Roman" w:hAnsi="Times New Roman"/>
          <w:bCs/>
          <w:sz w:val="24"/>
          <w:szCs w:val="24"/>
        </w:rPr>
        <w:t xml:space="preserve">un paso intermedio en la definición de la distribución diamétrica correspondiente al RO, dado que presenta una estructura con 1 árbol/ha para la clase diamétrica máxima definida cómo límite de la distribución y un área basal </w:t>
      </w:r>
      <w:r w:rsidR="00E61FFC" w:rsidRPr="0027170C">
        <w:rPr>
          <w:rFonts w:ascii="Times New Roman" w:hAnsi="Times New Roman"/>
          <w:bCs/>
          <w:sz w:val="24"/>
          <w:szCs w:val="24"/>
        </w:rPr>
        <w:t xml:space="preserve">(AB) </w:t>
      </w:r>
      <w:r w:rsidRPr="0027170C">
        <w:rPr>
          <w:rFonts w:ascii="Times New Roman" w:hAnsi="Times New Roman"/>
          <w:bCs/>
          <w:sz w:val="24"/>
          <w:szCs w:val="24"/>
        </w:rPr>
        <w:t>(m</w:t>
      </w:r>
      <w:r w:rsidRPr="0027170C">
        <w:rPr>
          <w:rFonts w:ascii="Times New Roman" w:hAnsi="Times New Roman"/>
          <w:bCs/>
          <w:sz w:val="24"/>
          <w:szCs w:val="24"/>
          <w:vertAlign w:val="superscript"/>
        </w:rPr>
        <w:t>2</w:t>
      </w:r>
      <w:r w:rsidRPr="0027170C">
        <w:rPr>
          <w:rFonts w:ascii="Times New Roman" w:hAnsi="Times New Roman"/>
          <w:bCs/>
          <w:sz w:val="24"/>
          <w:szCs w:val="24"/>
        </w:rPr>
        <w:t xml:space="preserve">/ha) </w:t>
      </w:r>
      <w:r w:rsidR="00B00CD3" w:rsidRPr="0027170C">
        <w:rPr>
          <w:rFonts w:ascii="Times New Roman" w:hAnsi="Times New Roman"/>
          <w:bCs/>
          <w:sz w:val="24"/>
          <w:szCs w:val="24"/>
        </w:rPr>
        <w:t xml:space="preserve">correspondiente a un nivel se subocupación del rodal. </w:t>
      </w:r>
    </w:p>
    <w:p w:rsidR="006161C2" w:rsidRPr="0027170C" w:rsidRDefault="006161C2" w:rsidP="0027170C">
      <w:pPr>
        <w:ind w:firstLine="708"/>
        <w:jc w:val="both"/>
        <w:rPr>
          <w:rFonts w:ascii="Times New Roman" w:hAnsi="Times New Roman"/>
          <w:bCs/>
          <w:sz w:val="24"/>
          <w:szCs w:val="24"/>
        </w:rPr>
      </w:pPr>
    </w:p>
    <w:p w:rsidR="00D838D8" w:rsidRPr="0027170C" w:rsidRDefault="00E61FFC" w:rsidP="0027170C">
      <w:pPr>
        <w:ind w:firstLine="708"/>
        <w:jc w:val="both"/>
        <w:rPr>
          <w:rFonts w:ascii="Times New Roman" w:hAnsi="Times New Roman"/>
          <w:bCs/>
          <w:sz w:val="24"/>
          <w:szCs w:val="24"/>
        </w:rPr>
      </w:pPr>
      <w:r w:rsidRPr="0027170C">
        <w:rPr>
          <w:rFonts w:ascii="Times New Roman" w:hAnsi="Times New Roman"/>
          <w:bCs/>
          <w:sz w:val="24"/>
          <w:szCs w:val="24"/>
        </w:rPr>
        <w:t>Para obtener la estructura del RO en base a la SM se debe contar con un valor de AB de referencia el cual permita obtener una relación entre el AB</w:t>
      </w:r>
      <w:r w:rsidRPr="0027170C">
        <w:rPr>
          <w:rFonts w:ascii="Times New Roman" w:hAnsi="Times New Roman"/>
          <w:bCs/>
          <w:sz w:val="24"/>
          <w:szCs w:val="24"/>
          <w:vertAlign w:val="subscript"/>
        </w:rPr>
        <w:t>M</w:t>
      </w:r>
      <w:r w:rsidRPr="0027170C">
        <w:rPr>
          <w:rFonts w:ascii="Times New Roman" w:hAnsi="Times New Roman"/>
          <w:bCs/>
          <w:sz w:val="24"/>
          <w:szCs w:val="24"/>
        </w:rPr>
        <w:t xml:space="preserve"> del </w:t>
      </w:r>
      <w:r w:rsidR="00946BCD">
        <w:rPr>
          <w:rFonts w:ascii="Times New Roman" w:hAnsi="Times New Roman"/>
          <w:bCs/>
          <w:sz w:val="24"/>
          <w:szCs w:val="24"/>
        </w:rPr>
        <w:t>R</w:t>
      </w:r>
      <w:r w:rsidRPr="0027170C">
        <w:rPr>
          <w:rFonts w:ascii="Times New Roman" w:hAnsi="Times New Roman"/>
          <w:bCs/>
          <w:sz w:val="24"/>
          <w:szCs w:val="24"/>
        </w:rPr>
        <w:t>O y el AB</w:t>
      </w:r>
      <w:r w:rsidRPr="0027170C">
        <w:rPr>
          <w:rFonts w:ascii="Times New Roman" w:hAnsi="Times New Roman"/>
          <w:bCs/>
          <w:sz w:val="24"/>
          <w:szCs w:val="24"/>
          <w:vertAlign w:val="subscript"/>
        </w:rPr>
        <w:t>SM</w:t>
      </w:r>
      <w:r w:rsidRPr="0027170C">
        <w:rPr>
          <w:rFonts w:ascii="Times New Roman" w:hAnsi="Times New Roman"/>
          <w:bCs/>
          <w:sz w:val="24"/>
          <w:szCs w:val="24"/>
        </w:rPr>
        <w:t xml:space="preserve"> de la SM, esta relación se la considera constante para toda la distribución del RO, se lo denomina </w:t>
      </w:r>
      <w:r w:rsidR="00D838D8" w:rsidRPr="0027170C">
        <w:rPr>
          <w:rFonts w:ascii="Times New Roman" w:hAnsi="Times New Roman"/>
          <w:bCs/>
          <w:sz w:val="24"/>
          <w:szCs w:val="24"/>
        </w:rPr>
        <w:t xml:space="preserve">Factor de conversión </w:t>
      </w:r>
      <w:r w:rsidR="00A6678A" w:rsidRPr="0027170C">
        <w:rPr>
          <w:rFonts w:ascii="Times New Roman" w:hAnsi="Times New Roman"/>
          <w:bCs/>
          <w:sz w:val="24"/>
          <w:szCs w:val="24"/>
        </w:rPr>
        <w:t>(</w:t>
      </w:r>
      <w:r w:rsidR="00A6678A" w:rsidRPr="0027170C">
        <w:rPr>
          <w:rFonts w:ascii="Times New Roman" w:hAnsi="Times New Roman"/>
          <w:bCs/>
          <w:i/>
          <w:sz w:val="24"/>
          <w:szCs w:val="24"/>
        </w:rPr>
        <w:t>FC</w:t>
      </w:r>
      <w:r w:rsidR="00A6678A" w:rsidRPr="0027170C">
        <w:rPr>
          <w:rFonts w:ascii="Times New Roman" w:hAnsi="Times New Roman"/>
          <w:bCs/>
          <w:sz w:val="24"/>
          <w:szCs w:val="24"/>
        </w:rPr>
        <w:t xml:space="preserve">) </w:t>
      </w:r>
      <w:r w:rsidR="00D838D8" w:rsidRPr="0027170C">
        <w:rPr>
          <w:rFonts w:ascii="Times New Roman" w:hAnsi="Times New Roman"/>
          <w:bCs/>
          <w:sz w:val="24"/>
          <w:szCs w:val="24"/>
        </w:rPr>
        <w:t xml:space="preserve">para adecuar la distribución de la </w:t>
      </w:r>
      <w:r w:rsidR="00D838D8" w:rsidRPr="00946BCD">
        <w:rPr>
          <w:rFonts w:ascii="Times New Roman" w:hAnsi="Times New Roman"/>
          <w:bCs/>
          <w:sz w:val="24"/>
          <w:szCs w:val="24"/>
        </w:rPr>
        <w:t xml:space="preserve">Serie </w:t>
      </w:r>
      <w:r w:rsidR="00A6678A" w:rsidRPr="00946BCD">
        <w:rPr>
          <w:rFonts w:ascii="Times New Roman" w:hAnsi="Times New Roman"/>
          <w:bCs/>
          <w:sz w:val="24"/>
          <w:szCs w:val="24"/>
        </w:rPr>
        <w:t>m</w:t>
      </w:r>
      <w:r w:rsidR="00D838D8" w:rsidRPr="00946BCD">
        <w:rPr>
          <w:rFonts w:ascii="Times New Roman" w:hAnsi="Times New Roman"/>
          <w:bCs/>
          <w:sz w:val="24"/>
          <w:szCs w:val="24"/>
        </w:rPr>
        <w:t>ínima</w:t>
      </w:r>
      <w:r w:rsidR="00D838D8" w:rsidRPr="0027170C">
        <w:rPr>
          <w:rFonts w:ascii="Times New Roman" w:hAnsi="Times New Roman"/>
          <w:bCs/>
          <w:sz w:val="24"/>
          <w:szCs w:val="24"/>
        </w:rPr>
        <w:t xml:space="preserve"> a la distribución del rodal objetivo.</w:t>
      </w:r>
    </w:p>
    <w:p w:rsidR="00D838D8" w:rsidRPr="0027170C" w:rsidRDefault="00D838D8" w:rsidP="00A32F4B">
      <w:pPr>
        <w:ind w:firstLine="708"/>
        <w:rPr>
          <w:rFonts w:ascii="Times New Roman" w:hAnsi="Times New Roman"/>
          <w:b/>
          <w:bCs/>
          <w:sz w:val="24"/>
          <w:szCs w:val="24"/>
        </w:rPr>
      </w:pPr>
    </w:p>
    <w:p w:rsidR="00D838D8" w:rsidRPr="0027170C" w:rsidRDefault="003A6BB1" w:rsidP="00D838D8">
      <w:pPr>
        <w:ind w:left="2832" w:firstLine="708"/>
        <w:rPr>
          <w:rFonts w:ascii="Times New Roman" w:hAnsi="Times New Roman"/>
          <w:bCs/>
          <w:sz w:val="24"/>
          <w:szCs w:val="24"/>
        </w:rPr>
      </w:pPr>
      <w:r w:rsidRPr="003A6BB1">
        <w:rPr>
          <w:rFonts w:ascii="Times New Roman" w:hAnsi="Times New Roman"/>
          <w:b/>
          <w:bCs/>
          <w:noProof/>
          <w:snapToGrid/>
          <w:sz w:val="24"/>
          <w:szCs w:val="24"/>
          <w:lang w:val="es-AR" w:eastAsia="es-AR"/>
        </w:rPr>
        <w:pict>
          <v:shape id="_x0000_s1034" type="#_x0000_t75" style="position:absolute;left:0;text-align:left;margin-left:36.2pt;margin-top:2.05pt;width:89.7pt;height:49.2pt;z-index:251667456">
            <v:imagedata r:id="rId24" o:title=""/>
            <w10:wrap type="square"/>
          </v:shape>
          <o:OLEObject Type="Embed" ProgID="Equation.3" ShapeID="_x0000_s1034" DrawAspect="Content" ObjectID="_1633961452" r:id="rId25"/>
        </w:pict>
      </w:r>
    </w:p>
    <w:p w:rsidR="00D838D8" w:rsidRPr="0027170C" w:rsidRDefault="00D838D8" w:rsidP="00D838D8">
      <w:pPr>
        <w:ind w:left="2832" w:firstLine="708"/>
        <w:rPr>
          <w:rFonts w:ascii="Times New Roman" w:hAnsi="Times New Roman"/>
          <w:bCs/>
          <w:sz w:val="24"/>
          <w:szCs w:val="24"/>
        </w:rPr>
      </w:pPr>
      <w:r w:rsidRPr="0027170C">
        <w:rPr>
          <w:rFonts w:ascii="Times New Roman" w:hAnsi="Times New Roman"/>
          <w:bCs/>
          <w:sz w:val="24"/>
          <w:szCs w:val="24"/>
        </w:rPr>
        <w:t xml:space="preserve">Ecuación </w:t>
      </w:r>
      <w:r w:rsidR="00E61FFC" w:rsidRPr="0027170C">
        <w:rPr>
          <w:rFonts w:ascii="Times New Roman" w:hAnsi="Times New Roman"/>
          <w:bCs/>
          <w:sz w:val="24"/>
          <w:szCs w:val="24"/>
        </w:rPr>
        <w:t>8</w:t>
      </w:r>
    </w:p>
    <w:p w:rsidR="00D838D8" w:rsidRPr="0027170C" w:rsidRDefault="00D838D8" w:rsidP="00A32F4B">
      <w:pPr>
        <w:ind w:firstLine="708"/>
        <w:rPr>
          <w:rFonts w:ascii="Times New Roman" w:hAnsi="Times New Roman"/>
          <w:b/>
          <w:bCs/>
          <w:sz w:val="24"/>
          <w:szCs w:val="24"/>
        </w:rPr>
      </w:pPr>
    </w:p>
    <w:p w:rsidR="00D838D8" w:rsidRPr="0027170C" w:rsidRDefault="00D838D8" w:rsidP="00A32F4B">
      <w:pPr>
        <w:ind w:firstLine="708"/>
        <w:rPr>
          <w:rFonts w:ascii="Times New Roman" w:hAnsi="Times New Roman"/>
          <w:b/>
          <w:bCs/>
          <w:sz w:val="24"/>
          <w:szCs w:val="24"/>
        </w:rPr>
      </w:pPr>
    </w:p>
    <w:p w:rsidR="00D838D8" w:rsidRPr="0027170C" w:rsidRDefault="00D838D8" w:rsidP="00A32F4B">
      <w:pPr>
        <w:ind w:firstLine="708"/>
        <w:rPr>
          <w:rFonts w:ascii="Times New Roman" w:hAnsi="Times New Roman"/>
          <w:b/>
          <w:bCs/>
          <w:sz w:val="24"/>
          <w:szCs w:val="24"/>
        </w:rPr>
      </w:pPr>
    </w:p>
    <w:p w:rsidR="00DD05C8" w:rsidRPr="0027170C" w:rsidRDefault="00E61FFC">
      <w:pPr>
        <w:widowControl/>
        <w:rPr>
          <w:rFonts w:ascii="Times New Roman" w:hAnsi="Times New Roman"/>
          <w:bCs/>
          <w:sz w:val="24"/>
          <w:szCs w:val="24"/>
        </w:rPr>
      </w:pPr>
      <w:r w:rsidRPr="0027170C">
        <w:rPr>
          <w:rFonts w:ascii="Times New Roman" w:hAnsi="Times New Roman"/>
          <w:bCs/>
          <w:sz w:val="24"/>
          <w:szCs w:val="24"/>
        </w:rPr>
        <w:t>Como ejemplo se presentan los siguientes valores</w:t>
      </w:r>
      <w:proofErr w:type="gramStart"/>
      <w:r w:rsidR="005577AE" w:rsidRPr="0027170C">
        <w:rPr>
          <w:rFonts w:ascii="Times New Roman" w:hAnsi="Times New Roman"/>
          <w:bCs/>
          <w:sz w:val="24"/>
          <w:szCs w:val="24"/>
        </w:rPr>
        <w:t xml:space="preserve">: </w:t>
      </w:r>
      <w:r w:rsidRPr="0027170C">
        <w:rPr>
          <w:rFonts w:ascii="Times New Roman" w:hAnsi="Times New Roman"/>
          <w:bCs/>
          <w:sz w:val="24"/>
          <w:szCs w:val="24"/>
        </w:rPr>
        <w:t xml:space="preserve"> </w:t>
      </w:r>
      <w:r w:rsidR="005577AE" w:rsidRPr="0027170C">
        <w:rPr>
          <w:rFonts w:ascii="Times New Roman" w:hAnsi="Times New Roman"/>
          <w:bCs/>
          <w:sz w:val="24"/>
          <w:szCs w:val="24"/>
        </w:rPr>
        <w:t>AB</w:t>
      </w:r>
      <w:r w:rsidR="005577AE" w:rsidRPr="0027170C">
        <w:rPr>
          <w:rFonts w:ascii="Times New Roman" w:hAnsi="Times New Roman"/>
          <w:bCs/>
          <w:sz w:val="24"/>
          <w:szCs w:val="24"/>
          <w:vertAlign w:val="subscript"/>
        </w:rPr>
        <w:t>M</w:t>
      </w:r>
      <w:proofErr w:type="gramEnd"/>
      <w:r w:rsidR="005577AE" w:rsidRPr="0027170C">
        <w:rPr>
          <w:rFonts w:ascii="Times New Roman" w:hAnsi="Times New Roman"/>
          <w:bCs/>
          <w:sz w:val="24"/>
          <w:szCs w:val="24"/>
        </w:rPr>
        <w:t>=25 m</w:t>
      </w:r>
      <w:r w:rsidR="005577AE" w:rsidRPr="0027170C">
        <w:rPr>
          <w:rFonts w:ascii="Times New Roman" w:hAnsi="Times New Roman"/>
          <w:bCs/>
          <w:sz w:val="24"/>
          <w:szCs w:val="24"/>
          <w:vertAlign w:val="superscript"/>
        </w:rPr>
        <w:t>2</w:t>
      </w:r>
      <w:r w:rsidR="005577AE" w:rsidRPr="0027170C">
        <w:rPr>
          <w:rFonts w:ascii="Times New Roman" w:hAnsi="Times New Roman"/>
          <w:bCs/>
          <w:sz w:val="24"/>
          <w:szCs w:val="24"/>
        </w:rPr>
        <w:t>/</w:t>
      </w:r>
      <w:proofErr w:type="spellStart"/>
      <w:r w:rsidR="005577AE" w:rsidRPr="0027170C">
        <w:rPr>
          <w:rFonts w:ascii="Times New Roman" w:hAnsi="Times New Roman"/>
          <w:bCs/>
          <w:sz w:val="24"/>
          <w:szCs w:val="24"/>
        </w:rPr>
        <w:t>ha</w:t>
      </w:r>
      <w:proofErr w:type="spellEnd"/>
      <w:r w:rsidR="005577AE" w:rsidRPr="0027170C">
        <w:rPr>
          <w:rFonts w:ascii="Times New Roman" w:hAnsi="Times New Roman"/>
          <w:bCs/>
          <w:sz w:val="24"/>
          <w:szCs w:val="24"/>
        </w:rPr>
        <w:t xml:space="preserve"> y  AB</w:t>
      </w:r>
      <w:r w:rsidR="005577AE" w:rsidRPr="0027170C">
        <w:rPr>
          <w:rFonts w:ascii="Times New Roman" w:hAnsi="Times New Roman"/>
          <w:bCs/>
          <w:sz w:val="24"/>
          <w:szCs w:val="24"/>
          <w:vertAlign w:val="subscript"/>
        </w:rPr>
        <w:t>SM</w:t>
      </w:r>
      <w:r w:rsidR="005577AE" w:rsidRPr="0027170C">
        <w:rPr>
          <w:rFonts w:ascii="Times New Roman" w:hAnsi="Times New Roman"/>
          <w:bCs/>
          <w:sz w:val="24"/>
          <w:szCs w:val="24"/>
        </w:rPr>
        <w:t>= 5 m</w:t>
      </w:r>
      <w:r w:rsidR="005577AE" w:rsidRPr="0027170C">
        <w:rPr>
          <w:rFonts w:ascii="Times New Roman" w:hAnsi="Times New Roman"/>
          <w:bCs/>
          <w:sz w:val="24"/>
          <w:szCs w:val="24"/>
          <w:vertAlign w:val="superscript"/>
        </w:rPr>
        <w:t>2</w:t>
      </w:r>
      <w:r w:rsidR="005577AE" w:rsidRPr="0027170C">
        <w:rPr>
          <w:rFonts w:ascii="Times New Roman" w:hAnsi="Times New Roman"/>
          <w:bCs/>
          <w:sz w:val="24"/>
          <w:szCs w:val="24"/>
        </w:rPr>
        <w:t>/ha</w:t>
      </w:r>
    </w:p>
    <w:p w:rsidR="00E61FFC" w:rsidRPr="0027170C" w:rsidRDefault="00E61FFC">
      <w:pPr>
        <w:widowControl/>
        <w:rPr>
          <w:rFonts w:ascii="Times New Roman" w:hAnsi="Times New Roman"/>
          <w:b/>
          <w:bCs/>
          <w:sz w:val="24"/>
          <w:szCs w:val="24"/>
        </w:rPr>
      </w:pPr>
    </w:p>
    <w:p w:rsidR="00E61FFC" w:rsidRPr="0027170C" w:rsidRDefault="00E61FFC">
      <w:pPr>
        <w:widowControl/>
        <w:rPr>
          <w:rFonts w:ascii="Times New Roman" w:hAnsi="Times New Roman"/>
          <w:b/>
          <w:bCs/>
          <w:sz w:val="24"/>
          <w:szCs w:val="24"/>
        </w:rPr>
      </w:pPr>
    </w:p>
    <w:p w:rsidR="00DD05C8" w:rsidRPr="0027170C" w:rsidRDefault="003A6BB1">
      <w:pPr>
        <w:widowControl/>
        <w:rPr>
          <w:rFonts w:ascii="Times New Roman" w:hAnsi="Times New Roman"/>
          <w:b/>
          <w:bCs/>
          <w:sz w:val="24"/>
          <w:szCs w:val="24"/>
        </w:rPr>
      </w:pPr>
      <w:r>
        <w:rPr>
          <w:rFonts w:ascii="Times New Roman" w:hAnsi="Times New Roman"/>
          <w:b/>
          <w:bCs/>
          <w:noProof/>
          <w:snapToGrid/>
          <w:sz w:val="24"/>
          <w:szCs w:val="24"/>
          <w:lang w:val="es-AR" w:eastAsia="es-AR"/>
        </w:rPr>
        <w:lastRenderedPageBreak/>
        <w:pict>
          <v:shape id="_x0000_s1035" type="#_x0000_t75" style="position:absolute;margin-left:44.6pt;margin-top:3.15pt;width:154.85pt;height:52.1pt;z-index:251668480">
            <v:imagedata r:id="rId26" o:title=""/>
            <w10:wrap type="square"/>
          </v:shape>
          <o:OLEObject Type="Embed" ProgID="Equation.3" ShapeID="_x0000_s1035" DrawAspect="Content" ObjectID="_1633961453" r:id="rId27"/>
        </w:pict>
      </w:r>
    </w:p>
    <w:p w:rsidR="00DD05C8" w:rsidRPr="0027170C" w:rsidRDefault="00DD05C8">
      <w:pPr>
        <w:widowControl/>
        <w:rPr>
          <w:rFonts w:ascii="Times New Roman" w:hAnsi="Times New Roman"/>
          <w:b/>
          <w:bCs/>
          <w:sz w:val="24"/>
          <w:szCs w:val="24"/>
        </w:rPr>
      </w:pPr>
    </w:p>
    <w:p w:rsidR="00DD05C8" w:rsidRPr="0027170C" w:rsidRDefault="00DD05C8">
      <w:pPr>
        <w:widowControl/>
        <w:rPr>
          <w:rFonts w:ascii="Times New Roman" w:hAnsi="Times New Roman"/>
          <w:b/>
          <w:bCs/>
          <w:sz w:val="24"/>
          <w:szCs w:val="24"/>
        </w:rPr>
      </w:pPr>
    </w:p>
    <w:p w:rsidR="00DD05C8" w:rsidRPr="0027170C" w:rsidRDefault="00DD05C8" w:rsidP="006B65D7">
      <w:pPr>
        <w:widowControl/>
        <w:jc w:val="center"/>
        <w:rPr>
          <w:rFonts w:ascii="Times New Roman" w:hAnsi="Times New Roman"/>
          <w:b/>
          <w:bCs/>
          <w:sz w:val="24"/>
          <w:szCs w:val="24"/>
        </w:rPr>
      </w:pPr>
    </w:p>
    <w:p w:rsidR="00F057AA" w:rsidRDefault="00F057AA" w:rsidP="002012C2">
      <w:pPr>
        <w:ind w:firstLine="708"/>
        <w:rPr>
          <w:rFonts w:ascii="Times New Roman" w:hAnsi="Times New Roman"/>
          <w:bCs/>
          <w:sz w:val="24"/>
          <w:szCs w:val="24"/>
        </w:rPr>
      </w:pPr>
    </w:p>
    <w:p w:rsidR="00F057AA" w:rsidRDefault="00F057AA" w:rsidP="002012C2">
      <w:pPr>
        <w:ind w:firstLine="708"/>
        <w:rPr>
          <w:rFonts w:ascii="Times New Roman" w:hAnsi="Times New Roman"/>
          <w:bCs/>
          <w:sz w:val="24"/>
          <w:szCs w:val="24"/>
        </w:rPr>
      </w:pPr>
    </w:p>
    <w:p w:rsidR="00F057AA" w:rsidRDefault="00F057AA" w:rsidP="002012C2">
      <w:pPr>
        <w:ind w:firstLine="708"/>
        <w:rPr>
          <w:rFonts w:ascii="Times New Roman" w:hAnsi="Times New Roman"/>
          <w:bCs/>
          <w:sz w:val="24"/>
          <w:szCs w:val="24"/>
        </w:rPr>
      </w:pPr>
    </w:p>
    <w:p w:rsidR="00F057AA" w:rsidRDefault="00F057AA" w:rsidP="002012C2">
      <w:pPr>
        <w:ind w:firstLine="708"/>
        <w:rPr>
          <w:rFonts w:ascii="Times New Roman" w:hAnsi="Times New Roman"/>
          <w:bCs/>
          <w:sz w:val="24"/>
          <w:szCs w:val="24"/>
        </w:rPr>
      </w:pPr>
      <w:r w:rsidRPr="0027170C">
        <w:rPr>
          <w:rFonts w:ascii="Times New Roman" w:hAnsi="Times New Roman"/>
          <w:b/>
          <w:bCs/>
          <w:noProof/>
          <w:sz w:val="24"/>
          <w:szCs w:val="24"/>
          <w:lang w:val="es-AR" w:eastAsia="es-AR"/>
        </w:rPr>
        <w:drawing>
          <wp:inline distT="0" distB="0" distL="0" distR="0">
            <wp:extent cx="5943600" cy="3632835"/>
            <wp:effectExtent l="0" t="0" r="0" b="0"/>
            <wp:docPr id="10"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057AA" w:rsidRDefault="00F057AA" w:rsidP="002012C2">
      <w:pPr>
        <w:ind w:firstLine="708"/>
        <w:rPr>
          <w:rFonts w:ascii="Times New Roman" w:hAnsi="Times New Roman"/>
          <w:bCs/>
          <w:sz w:val="24"/>
          <w:szCs w:val="24"/>
        </w:rPr>
      </w:pPr>
    </w:p>
    <w:p w:rsidR="002012C2" w:rsidRPr="0027170C" w:rsidRDefault="002012C2" w:rsidP="002012C2">
      <w:pPr>
        <w:ind w:firstLine="708"/>
        <w:rPr>
          <w:rFonts w:ascii="Times New Roman" w:hAnsi="Times New Roman"/>
          <w:bCs/>
          <w:sz w:val="24"/>
          <w:szCs w:val="24"/>
        </w:rPr>
      </w:pPr>
      <w:r w:rsidRPr="0027170C">
        <w:rPr>
          <w:rFonts w:ascii="Times New Roman" w:hAnsi="Times New Roman"/>
          <w:bCs/>
          <w:sz w:val="24"/>
          <w:szCs w:val="24"/>
        </w:rPr>
        <w:t xml:space="preserve">Figura </w:t>
      </w:r>
      <w:r w:rsidR="00507B1F">
        <w:rPr>
          <w:rFonts w:ascii="Times New Roman" w:hAnsi="Times New Roman"/>
          <w:bCs/>
          <w:sz w:val="24"/>
          <w:szCs w:val="24"/>
        </w:rPr>
        <w:t>3</w:t>
      </w:r>
      <w:r w:rsidRPr="0027170C">
        <w:rPr>
          <w:rFonts w:ascii="Times New Roman" w:hAnsi="Times New Roman"/>
          <w:bCs/>
          <w:sz w:val="24"/>
          <w:szCs w:val="24"/>
        </w:rPr>
        <w:t>. Distribución diamétrica de la Serie mínima</w:t>
      </w:r>
      <w:r>
        <w:rPr>
          <w:rFonts w:ascii="Times New Roman" w:hAnsi="Times New Roman"/>
          <w:bCs/>
          <w:sz w:val="24"/>
          <w:szCs w:val="24"/>
        </w:rPr>
        <w:t xml:space="preserve"> y del Rodal objetivo</w:t>
      </w:r>
    </w:p>
    <w:p w:rsidR="00D838D8" w:rsidRPr="0027170C" w:rsidRDefault="00D838D8" w:rsidP="00DD05C8">
      <w:pPr>
        <w:widowControl/>
        <w:jc w:val="both"/>
        <w:rPr>
          <w:rFonts w:ascii="Times New Roman" w:hAnsi="Times New Roman"/>
          <w:b/>
          <w:bCs/>
          <w:sz w:val="24"/>
          <w:szCs w:val="24"/>
        </w:rPr>
      </w:pPr>
    </w:p>
    <w:p w:rsidR="00DD05C8" w:rsidRDefault="00DD05C8">
      <w:pPr>
        <w:widowControl/>
        <w:rPr>
          <w:rFonts w:ascii="Times New Roman" w:hAnsi="Times New Roman"/>
          <w:b/>
          <w:bCs/>
          <w:sz w:val="24"/>
          <w:szCs w:val="24"/>
        </w:rPr>
      </w:pPr>
    </w:p>
    <w:p w:rsidR="002919C7" w:rsidRDefault="002919C7">
      <w:pPr>
        <w:widowControl/>
        <w:rPr>
          <w:rFonts w:ascii="Times New Roman" w:hAnsi="Times New Roman"/>
          <w:b/>
          <w:bCs/>
          <w:sz w:val="24"/>
          <w:szCs w:val="24"/>
        </w:rPr>
      </w:pPr>
    </w:p>
    <w:p w:rsidR="002919C7" w:rsidRDefault="002919C7">
      <w:pPr>
        <w:widowControl/>
        <w:rPr>
          <w:rFonts w:ascii="Times New Roman" w:hAnsi="Times New Roman"/>
          <w:b/>
          <w:bCs/>
          <w:sz w:val="24"/>
          <w:szCs w:val="24"/>
        </w:rPr>
      </w:pPr>
      <w:r>
        <w:rPr>
          <w:rFonts w:ascii="Times New Roman" w:hAnsi="Times New Roman"/>
          <w:b/>
          <w:bCs/>
          <w:sz w:val="24"/>
          <w:szCs w:val="24"/>
        </w:rPr>
        <w:t>Ciclo de corta</w:t>
      </w:r>
    </w:p>
    <w:p w:rsidR="002919C7" w:rsidRDefault="002919C7">
      <w:pPr>
        <w:widowControl/>
        <w:rPr>
          <w:rFonts w:ascii="Times New Roman" w:hAnsi="Times New Roman"/>
          <w:b/>
          <w:bCs/>
          <w:sz w:val="24"/>
          <w:szCs w:val="24"/>
        </w:rPr>
      </w:pPr>
    </w:p>
    <w:p w:rsidR="002919C7" w:rsidRDefault="002919C7">
      <w:pPr>
        <w:widowControl/>
        <w:rPr>
          <w:rFonts w:ascii="Times New Roman" w:hAnsi="Times New Roman"/>
          <w:bCs/>
          <w:sz w:val="24"/>
          <w:szCs w:val="24"/>
        </w:rPr>
      </w:pPr>
      <w:r>
        <w:rPr>
          <w:rFonts w:ascii="Times New Roman" w:hAnsi="Times New Roman"/>
          <w:bCs/>
          <w:sz w:val="24"/>
          <w:szCs w:val="24"/>
        </w:rPr>
        <w:t xml:space="preserve">Conocido el turno como el tiempo transcurrido en un rodal coetáneo para realizar la corta final, para el caso de rodales disetáneos, el tiempo transcurrido entre cortas sucesivas de lo denomina Ciclo de Corta (CC). Pueden considerarse diferentes criterios para decidir sobre este </w:t>
      </w:r>
      <w:proofErr w:type="gramStart"/>
      <w:r>
        <w:rPr>
          <w:rFonts w:ascii="Times New Roman" w:hAnsi="Times New Roman"/>
          <w:bCs/>
          <w:sz w:val="24"/>
          <w:szCs w:val="24"/>
        </w:rPr>
        <w:t>parámetro ,</w:t>
      </w:r>
      <w:proofErr w:type="gramEnd"/>
      <w:r>
        <w:rPr>
          <w:rFonts w:ascii="Times New Roman" w:hAnsi="Times New Roman"/>
          <w:bCs/>
          <w:sz w:val="24"/>
          <w:szCs w:val="24"/>
        </w:rPr>
        <w:t xml:space="preserve"> vamos a considerar la alternativa que toma como variable el crecimiento diamétrico (CD) (cm/año) y su relación con la movilidad </w:t>
      </w:r>
      <w:r w:rsidR="00946BCD">
        <w:rPr>
          <w:rFonts w:ascii="Times New Roman" w:hAnsi="Times New Roman"/>
          <w:bCs/>
          <w:sz w:val="24"/>
          <w:szCs w:val="24"/>
        </w:rPr>
        <w:t xml:space="preserve"> o dinámica </w:t>
      </w:r>
      <w:r>
        <w:rPr>
          <w:rFonts w:ascii="Times New Roman" w:hAnsi="Times New Roman"/>
          <w:bCs/>
          <w:sz w:val="24"/>
          <w:szCs w:val="24"/>
        </w:rPr>
        <w:t xml:space="preserve">de los individuos en cada clase diamétrica. Esta relación se la conoce como </w:t>
      </w:r>
      <w:r w:rsidRPr="002919C7">
        <w:rPr>
          <w:rFonts w:ascii="Times New Roman" w:hAnsi="Times New Roman"/>
          <w:b/>
          <w:bCs/>
          <w:i/>
          <w:sz w:val="24"/>
          <w:szCs w:val="24"/>
        </w:rPr>
        <w:t>tiempo de paso</w:t>
      </w:r>
      <w:r>
        <w:rPr>
          <w:rFonts w:ascii="Times New Roman" w:hAnsi="Times New Roman"/>
          <w:bCs/>
          <w:sz w:val="24"/>
          <w:szCs w:val="24"/>
        </w:rPr>
        <w:t xml:space="preserve"> en unidades de (año/cm) y presenta la siguiente expresión:</w:t>
      </w:r>
    </w:p>
    <w:p w:rsidR="002919C7" w:rsidRDefault="003A6BB1">
      <w:pPr>
        <w:widowControl/>
        <w:rPr>
          <w:rFonts w:ascii="Times New Roman" w:hAnsi="Times New Roman"/>
          <w:bCs/>
          <w:sz w:val="24"/>
          <w:szCs w:val="24"/>
        </w:rPr>
      </w:pPr>
      <w:r w:rsidRPr="003A6BB1">
        <w:rPr>
          <w:rFonts w:ascii="Times New Roman" w:hAnsi="Times New Roman"/>
          <w:bCs/>
          <w:noProof/>
          <w:snapToGrid/>
          <w:sz w:val="24"/>
          <w:szCs w:val="24"/>
        </w:rPr>
        <w:pict>
          <v:shape id="_x0000_s1036" type="#_x0000_t75" style="position:absolute;margin-left:32.6pt;margin-top:12.5pt;width:69.45pt;height:44.85pt;z-index:251669504">
            <v:imagedata r:id="rId29" o:title=""/>
            <w10:wrap type="square"/>
          </v:shape>
          <o:OLEObject Type="Embed" ProgID="Equation.3" ShapeID="_x0000_s1036" DrawAspect="Content" ObjectID="_1633961454" r:id="rId30"/>
        </w:pict>
      </w:r>
    </w:p>
    <w:p w:rsidR="002919C7" w:rsidRDefault="002919C7">
      <w:pPr>
        <w:widowControl/>
        <w:rPr>
          <w:rFonts w:ascii="Times New Roman" w:hAnsi="Times New Roman"/>
          <w:bCs/>
          <w:sz w:val="24"/>
          <w:szCs w:val="24"/>
        </w:rPr>
      </w:pPr>
      <w:r>
        <w:rPr>
          <w:rFonts w:ascii="Times New Roman" w:hAnsi="Times New Roman"/>
          <w:bCs/>
          <w:sz w:val="24"/>
          <w:szCs w:val="24"/>
        </w:rPr>
        <w:t xml:space="preserve">  </w:t>
      </w:r>
    </w:p>
    <w:p w:rsidR="00207AF9" w:rsidRDefault="00207AF9">
      <w:pPr>
        <w:widowControl/>
        <w:rPr>
          <w:rFonts w:ascii="Times New Roman" w:hAnsi="Times New Roman"/>
          <w:bCs/>
          <w:sz w:val="24"/>
          <w:szCs w:val="24"/>
        </w:rPr>
      </w:pPr>
    </w:p>
    <w:p w:rsidR="00207AF9" w:rsidRDefault="00207AF9">
      <w:pPr>
        <w:widowControl/>
        <w:rPr>
          <w:rFonts w:ascii="Times New Roman" w:hAnsi="Times New Roman"/>
          <w:bCs/>
          <w:sz w:val="24"/>
          <w:szCs w:val="24"/>
        </w:rPr>
      </w:pPr>
    </w:p>
    <w:p w:rsidR="00207AF9" w:rsidRDefault="00207AF9">
      <w:pPr>
        <w:widowControl/>
        <w:rPr>
          <w:rFonts w:ascii="Times New Roman" w:hAnsi="Times New Roman"/>
          <w:bCs/>
          <w:sz w:val="24"/>
          <w:szCs w:val="24"/>
        </w:rPr>
      </w:pPr>
    </w:p>
    <w:p w:rsidR="00207AF9" w:rsidRDefault="00207AF9">
      <w:pPr>
        <w:widowControl/>
        <w:rPr>
          <w:rFonts w:ascii="Times New Roman" w:hAnsi="Times New Roman"/>
          <w:bCs/>
          <w:sz w:val="24"/>
          <w:szCs w:val="24"/>
        </w:rPr>
      </w:pPr>
    </w:p>
    <w:p w:rsidR="00207AF9" w:rsidRDefault="00207AF9">
      <w:pPr>
        <w:widowControl/>
        <w:rPr>
          <w:rFonts w:ascii="Times New Roman" w:hAnsi="Times New Roman"/>
          <w:bCs/>
          <w:sz w:val="24"/>
          <w:szCs w:val="24"/>
        </w:rPr>
      </w:pPr>
      <w:r>
        <w:rPr>
          <w:rFonts w:ascii="Times New Roman" w:hAnsi="Times New Roman"/>
          <w:bCs/>
          <w:sz w:val="24"/>
          <w:szCs w:val="24"/>
        </w:rPr>
        <w:t>Mediante este parámetro es posible determinar el tiempo necesario</w:t>
      </w:r>
      <w:r w:rsidR="00946BCD">
        <w:rPr>
          <w:rFonts w:ascii="Times New Roman" w:hAnsi="Times New Roman"/>
          <w:bCs/>
          <w:sz w:val="24"/>
          <w:szCs w:val="24"/>
        </w:rPr>
        <w:t xml:space="preserve"> </w:t>
      </w:r>
      <w:r>
        <w:rPr>
          <w:rFonts w:ascii="Times New Roman" w:hAnsi="Times New Roman"/>
          <w:bCs/>
          <w:sz w:val="24"/>
          <w:szCs w:val="24"/>
        </w:rPr>
        <w:t xml:space="preserve"> para que los individuos de una clase diamétrica pasen a la siguiente clase diamétrica, se puede observar este concepto mediante el siguiente ejemplo.</w:t>
      </w:r>
    </w:p>
    <w:p w:rsidR="00207AF9" w:rsidRDefault="00207AF9">
      <w:pPr>
        <w:widowControl/>
        <w:rPr>
          <w:rFonts w:ascii="Times New Roman" w:hAnsi="Times New Roman"/>
          <w:bCs/>
          <w:sz w:val="24"/>
          <w:szCs w:val="24"/>
        </w:rPr>
      </w:pPr>
    </w:p>
    <w:p w:rsidR="00207AF9" w:rsidRDefault="00207AF9">
      <w:pPr>
        <w:widowControl/>
        <w:rPr>
          <w:rFonts w:ascii="Times New Roman" w:hAnsi="Times New Roman"/>
          <w:bCs/>
          <w:sz w:val="24"/>
          <w:szCs w:val="24"/>
        </w:rPr>
      </w:pPr>
      <w:r>
        <w:rPr>
          <w:rFonts w:ascii="Times New Roman" w:hAnsi="Times New Roman"/>
          <w:bCs/>
          <w:sz w:val="24"/>
          <w:szCs w:val="24"/>
        </w:rPr>
        <w:lastRenderedPageBreak/>
        <w:t>CD</w:t>
      </w:r>
      <w:proofErr w:type="gramStart"/>
      <w:r>
        <w:rPr>
          <w:rFonts w:ascii="Times New Roman" w:hAnsi="Times New Roman"/>
          <w:bCs/>
          <w:sz w:val="24"/>
          <w:szCs w:val="24"/>
        </w:rPr>
        <w:t>:  0</w:t>
      </w:r>
      <w:r w:rsidR="00946BCD">
        <w:rPr>
          <w:rFonts w:ascii="Times New Roman" w:hAnsi="Times New Roman"/>
          <w:bCs/>
          <w:sz w:val="24"/>
          <w:szCs w:val="24"/>
        </w:rPr>
        <w:t>,</w:t>
      </w:r>
      <w:r>
        <w:rPr>
          <w:rFonts w:ascii="Times New Roman" w:hAnsi="Times New Roman"/>
          <w:bCs/>
          <w:sz w:val="24"/>
          <w:szCs w:val="24"/>
        </w:rPr>
        <w:t>5</w:t>
      </w:r>
      <w:proofErr w:type="gramEnd"/>
      <w:r>
        <w:rPr>
          <w:rFonts w:ascii="Times New Roman" w:hAnsi="Times New Roman"/>
          <w:bCs/>
          <w:sz w:val="24"/>
          <w:szCs w:val="24"/>
        </w:rPr>
        <w:t xml:space="preserve"> cm/año</w:t>
      </w:r>
    </w:p>
    <w:p w:rsidR="00207AF9" w:rsidRDefault="00207AF9">
      <w:pPr>
        <w:widowControl/>
        <w:rPr>
          <w:rFonts w:ascii="Times New Roman" w:hAnsi="Times New Roman"/>
          <w:bCs/>
          <w:sz w:val="24"/>
          <w:szCs w:val="24"/>
        </w:rPr>
      </w:pPr>
    </w:p>
    <w:p w:rsidR="00207AF9" w:rsidRDefault="00207AF9">
      <w:pPr>
        <w:widowControl/>
        <w:rPr>
          <w:rFonts w:ascii="Times New Roman" w:hAnsi="Times New Roman"/>
          <w:bCs/>
          <w:sz w:val="24"/>
          <w:szCs w:val="24"/>
        </w:rPr>
      </w:pPr>
      <w:r>
        <w:rPr>
          <w:rFonts w:ascii="Times New Roman" w:hAnsi="Times New Roman"/>
          <w:bCs/>
          <w:sz w:val="24"/>
          <w:szCs w:val="24"/>
        </w:rPr>
        <w:t>TP: 2 año/cm</w:t>
      </w:r>
    </w:p>
    <w:p w:rsidR="00207AF9" w:rsidRDefault="00207AF9">
      <w:pPr>
        <w:widowControl/>
        <w:rPr>
          <w:rFonts w:ascii="Times New Roman" w:hAnsi="Times New Roman"/>
          <w:bCs/>
          <w:sz w:val="24"/>
          <w:szCs w:val="24"/>
        </w:rPr>
      </w:pPr>
    </w:p>
    <w:p w:rsidR="00207AF9" w:rsidRDefault="00207AF9">
      <w:pPr>
        <w:widowControl/>
        <w:rPr>
          <w:rFonts w:ascii="Times New Roman" w:hAnsi="Times New Roman"/>
          <w:bCs/>
          <w:sz w:val="24"/>
          <w:szCs w:val="24"/>
        </w:rPr>
      </w:pPr>
      <w:r>
        <w:rPr>
          <w:rFonts w:ascii="Times New Roman" w:hAnsi="Times New Roman"/>
          <w:bCs/>
          <w:sz w:val="24"/>
          <w:szCs w:val="24"/>
        </w:rPr>
        <w:t xml:space="preserve">Amplitud de la clase diamétrica: 5 cm </w:t>
      </w:r>
    </w:p>
    <w:p w:rsidR="00207AF9" w:rsidRDefault="00207AF9">
      <w:pPr>
        <w:widowControl/>
        <w:rPr>
          <w:rFonts w:ascii="Times New Roman" w:hAnsi="Times New Roman"/>
          <w:bCs/>
          <w:sz w:val="24"/>
          <w:szCs w:val="24"/>
        </w:rPr>
      </w:pPr>
    </w:p>
    <w:p w:rsidR="00207AF9" w:rsidRDefault="00207AF9">
      <w:pPr>
        <w:widowControl/>
        <w:rPr>
          <w:rFonts w:ascii="Times New Roman" w:hAnsi="Times New Roman"/>
          <w:bCs/>
          <w:sz w:val="24"/>
          <w:szCs w:val="24"/>
        </w:rPr>
      </w:pPr>
      <w:r>
        <w:rPr>
          <w:rFonts w:ascii="Times New Roman" w:hAnsi="Times New Roman"/>
          <w:bCs/>
          <w:sz w:val="24"/>
          <w:szCs w:val="24"/>
        </w:rPr>
        <w:t>Movimiento de los individuos de cada clase diamétrica= TP x 5 cm=  10 años</w:t>
      </w:r>
    </w:p>
    <w:p w:rsidR="00207AF9" w:rsidRDefault="00207AF9">
      <w:pPr>
        <w:widowControl/>
        <w:rPr>
          <w:rFonts w:ascii="Times New Roman" w:hAnsi="Times New Roman"/>
          <w:bCs/>
          <w:sz w:val="24"/>
          <w:szCs w:val="24"/>
        </w:rPr>
      </w:pPr>
    </w:p>
    <w:p w:rsidR="00207AF9" w:rsidRDefault="00207AF9" w:rsidP="00207AF9">
      <w:pPr>
        <w:widowControl/>
        <w:jc w:val="both"/>
        <w:rPr>
          <w:rFonts w:ascii="Times New Roman" w:hAnsi="Times New Roman"/>
          <w:bCs/>
          <w:sz w:val="24"/>
          <w:szCs w:val="24"/>
        </w:rPr>
      </w:pPr>
      <w:r>
        <w:rPr>
          <w:rFonts w:ascii="Times New Roman" w:hAnsi="Times New Roman"/>
          <w:bCs/>
          <w:sz w:val="24"/>
          <w:szCs w:val="24"/>
        </w:rPr>
        <w:t xml:space="preserve">En base a este cálculo podríamos considerar un CC como de 10 años, y con el supuesto de que este mismo CC corresponde a todas las clases diamétricas por igual obtendríamos que en este CC de 10 años todos los individuos de cada clase </w:t>
      </w:r>
      <w:proofErr w:type="spellStart"/>
      <w:r>
        <w:rPr>
          <w:rFonts w:ascii="Times New Roman" w:hAnsi="Times New Roman"/>
          <w:bCs/>
          <w:sz w:val="24"/>
          <w:szCs w:val="24"/>
        </w:rPr>
        <w:t>diamétrica</w:t>
      </w:r>
      <w:proofErr w:type="spellEnd"/>
      <w:r>
        <w:rPr>
          <w:rFonts w:ascii="Times New Roman" w:hAnsi="Times New Roman"/>
          <w:bCs/>
          <w:sz w:val="24"/>
          <w:szCs w:val="24"/>
        </w:rPr>
        <w:t xml:space="preserve"> </w:t>
      </w:r>
      <w:proofErr w:type="gramStart"/>
      <w:r>
        <w:rPr>
          <w:rFonts w:ascii="Times New Roman" w:hAnsi="Times New Roman"/>
          <w:bCs/>
          <w:sz w:val="24"/>
          <w:szCs w:val="24"/>
        </w:rPr>
        <w:t>pasaría</w:t>
      </w:r>
      <w:r w:rsidR="00946BCD">
        <w:rPr>
          <w:rFonts w:ascii="Times New Roman" w:hAnsi="Times New Roman"/>
          <w:bCs/>
          <w:sz w:val="24"/>
          <w:szCs w:val="24"/>
        </w:rPr>
        <w:t>n</w:t>
      </w:r>
      <w:proofErr w:type="gramEnd"/>
      <w:r>
        <w:rPr>
          <w:rFonts w:ascii="Times New Roman" w:hAnsi="Times New Roman"/>
          <w:bCs/>
          <w:sz w:val="24"/>
          <w:szCs w:val="24"/>
        </w:rPr>
        <w:t xml:space="preserve"> a la clase diamétrica inmediata superior. </w:t>
      </w:r>
    </w:p>
    <w:p w:rsidR="00207AF9" w:rsidRDefault="00207AF9" w:rsidP="00207AF9">
      <w:pPr>
        <w:widowControl/>
        <w:jc w:val="both"/>
        <w:rPr>
          <w:rFonts w:ascii="Times New Roman" w:hAnsi="Times New Roman"/>
          <w:bCs/>
          <w:sz w:val="24"/>
          <w:szCs w:val="24"/>
        </w:rPr>
      </w:pPr>
    </w:p>
    <w:p w:rsidR="00207AF9" w:rsidRDefault="00207AF9">
      <w:pPr>
        <w:widowControl/>
        <w:rPr>
          <w:rFonts w:ascii="Times New Roman" w:hAnsi="Times New Roman"/>
          <w:bCs/>
          <w:sz w:val="24"/>
          <w:szCs w:val="24"/>
        </w:rPr>
      </w:pPr>
    </w:p>
    <w:p w:rsidR="00207AF9" w:rsidRPr="002919C7" w:rsidRDefault="00207AF9">
      <w:pPr>
        <w:widowControl/>
        <w:rPr>
          <w:rFonts w:ascii="Times New Roman" w:hAnsi="Times New Roman"/>
          <w:bCs/>
          <w:sz w:val="24"/>
          <w:szCs w:val="24"/>
        </w:rPr>
      </w:pPr>
    </w:p>
    <w:sectPr w:rsidR="00207AF9" w:rsidRPr="002919C7" w:rsidSect="00E170F1">
      <w:headerReference w:type="default" r:id="rId31"/>
      <w:pgSz w:w="11907" w:h="16839" w:code="9"/>
      <w:pgMar w:top="1418"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AA1" w:rsidRDefault="00F53AA1">
      <w:r>
        <w:separator/>
      </w:r>
    </w:p>
  </w:endnote>
  <w:endnote w:type="continuationSeparator" w:id="1">
    <w:p w:rsidR="00F53AA1" w:rsidRDefault="00F53A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AA1" w:rsidRDefault="00F53AA1">
      <w:r>
        <w:separator/>
      </w:r>
    </w:p>
  </w:footnote>
  <w:footnote w:type="continuationSeparator" w:id="1">
    <w:p w:rsidR="00F53AA1" w:rsidRDefault="00F53A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D69" w:rsidRPr="00CE4D69" w:rsidRDefault="00CE4D69" w:rsidP="00CE4D69">
    <w:pPr>
      <w:pStyle w:val="Encabezado"/>
      <w:pBdr>
        <w:bottom w:val="single" w:sz="4" w:space="1" w:color="auto"/>
      </w:pBdr>
      <w:jc w:val="right"/>
      <w:rPr>
        <w:rFonts w:asciiTheme="minorHAnsi" w:hAnsiTheme="minorHAnsi"/>
        <w:i/>
        <w:lang w:val="es-AR"/>
      </w:rPr>
    </w:pPr>
    <w:r w:rsidRPr="00CE4D69">
      <w:rPr>
        <w:rFonts w:asciiTheme="minorHAnsi" w:hAnsiTheme="minorHAnsi"/>
        <w:i/>
        <w:lang w:val="es-AR"/>
      </w:rPr>
      <w:t>Curso de Silvicultura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08"/>
  <w:hyphenationZone w:val="425"/>
  <w:drawingGridHorizontalSpacing w:val="100"/>
  <w:displayHorizontalDrawingGridEvery w:val="2"/>
  <w:noPunctuationKerning/>
  <w:characterSpacingControl w:val="doNotCompress"/>
  <w:footnotePr>
    <w:footnote w:id="0"/>
    <w:footnote w:id="1"/>
  </w:footnotePr>
  <w:endnotePr>
    <w:endnote w:id="0"/>
    <w:endnote w:id="1"/>
  </w:endnotePr>
  <w:compat/>
  <w:rsids>
    <w:rsidRoot w:val="00A32F4B"/>
    <w:rsid w:val="00027E2C"/>
    <w:rsid w:val="00046D06"/>
    <w:rsid w:val="0006271E"/>
    <w:rsid w:val="000761F0"/>
    <w:rsid w:val="00094C7D"/>
    <w:rsid w:val="00103A53"/>
    <w:rsid w:val="001275AC"/>
    <w:rsid w:val="00133A83"/>
    <w:rsid w:val="00165C8D"/>
    <w:rsid w:val="0016760C"/>
    <w:rsid w:val="00167920"/>
    <w:rsid w:val="00185D9F"/>
    <w:rsid w:val="00191B34"/>
    <w:rsid w:val="001C52F8"/>
    <w:rsid w:val="001D4490"/>
    <w:rsid w:val="002012C2"/>
    <w:rsid w:val="00207AF9"/>
    <w:rsid w:val="00257A1B"/>
    <w:rsid w:val="00266814"/>
    <w:rsid w:val="0027170C"/>
    <w:rsid w:val="002919C7"/>
    <w:rsid w:val="002C4C88"/>
    <w:rsid w:val="002D2DA1"/>
    <w:rsid w:val="002D50F6"/>
    <w:rsid w:val="003006EF"/>
    <w:rsid w:val="00320F2C"/>
    <w:rsid w:val="003413CB"/>
    <w:rsid w:val="003525BE"/>
    <w:rsid w:val="003A6BB1"/>
    <w:rsid w:val="003D20FA"/>
    <w:rsid w:val="003E207E"/>
    <w:rsid w:val="004510B8"/>
    <w:rsid w:val="00470222"/>
    <w:rsid w:val="004C032A"/>
    <w:rsid w:val="00507B1F"/>
    <w:rsid w:val="00530923"/>
    <w:rsid w:val="00535BE6"/>
    <w:rsid w:val="005447E2"/>
    <w:rsid w:val="005577AE"/>
    <w:rsid w:val="00563564"/>
    <w:rsid w:val="00567EB7"/>
    <w:rsid w:val="00573142"/>
    <w:rsid w:val="005775B5"/>
    <w:rsid w:val="005878C8"/>
    <w:rsid w:val="0059071C"/>
    <w:rsid w:val="005C7162"/>
    <w:rsid w:val="005E2B98"/>
    <w:rsid w:val="005E3D2D"/>
    <w:rsid w:val="006011A1"/>
    <w:rsid w:val="006077E4"/>
    <w:rsid w:val="006161C2"/>
    <w:rsid w:val="006204BA"/>
    <w:rsid w:val="00621598"/>
    <w:rsid w:val="00634CED"/>
    <w:rsid w:val="006474B4"/>
    <w:rsid w:val="00663732"/>
    <w:rsid w:val="006B65D7"/>
    <w:rsid w:val="006E49FE"/>
    <w:rsid w:val="007045CD"/>
    <w:rsid w:val="0070653E"/>
    <w:rsid w:val="00741A42"/>
    <w:rsid w:val="00763774"/>
    <w:rsid w:val="007644AB"/>
    <w:rsid w:val="007A2AC9"/>
    <w:rsid w:val="007B052D"/>
    <w:rsid w:val="007F6FB6"/>
    <w:rsid w:val="008276BF"/>
    <w:rsid w:val="008375FA"/>
    <w:rsid w:val="00866C71"/>
    <w:rsid w:val="00897E3B"/>
    <w:rsid w:val="008A6189"/>
    <w:rsid w:val="008F4A83"/>
    <w:rsid w:val="009150C6"/>
    <w:rsid w:val="009272D9"/>
    <w:rsid w:val="00946BCD"/>
    <w:rsid w:val="009A1566"/>
    <w:rsid w:val="009B1866"/>
    <w:rsid w:val="009B4648"/>
    <w:rsid w:val="009B486E"/>
    <w:rsid w:val="009C09BE"/>
    <w:rsid w:val="009C5125"/>
    <w:rsid w:val="009D1622"/>
    <w:rsid w:val="009F1CA7"/>
    <w:rsid w:val="00A32F4B"/>
    <w:rsid w:val="00A3792D"/>
    <w:rsid w:val="00A57023"/>
    <w:rsid w:val="00A6678A"/>
    <w:rsid w:val="00A94EF5"/>
    <w:rsid w:val="00A96041"/>
    <w:rsid w:val="00AA7AF1"/>
    <w:rsid w:val="00AD55B3"/>
    <w:rsid w:val="00B00CD3"/>
    <w:rsid w:val="00B27AFA"/>
    <w:rsid w:val="00B3272F"/>
    <w:rsid w:val="00B47F3C"/>
    <w:rsid w:val="00B67325"/>
    <w:rsid w:val="00BB0464"/>
    <w:rsid w:val="00BD7F79"/>
    <w:rsid w:val="00C0540B"/>
    <w:rsid w:val="00C21700"/>
    <w:rsid w:val="00C3501E"/>
    <w:rsid w:val="00C35714"/>
    <w:rsid w:val="00C679A6"/>
    <w:rsid w:val="00CE4D69"/>
    <w:rsid w:val="00D80B41"/>
    <w:rsid w:val="00D838D8"/>
    <w:rsid w:val="00DB0883"/>
    <w:rsid w:val="00DD05C8"/>
    <w:rsid w:val="00DE2564"/>
    <w:rsid w:val="00E13614"/>
    <w:rsid w:val="00E14541"/>
    <w:rsid w:val="00E166E3"/>
    <w:rsid w:val="00E170F1"/>
    <w:rsid w:val="00E35A61"/>
    <w:rsid w:val="00E61FFC"/>
    <w:rsid w:val="00EB20DB"/>
    <w:rsid w:val="00EC451B"/>
    <w:rsid w:val="00EF2483"/>
    <w:rsid w:val="00F057AA"/>
    <w:rsid w:val="00F464FC"/>
    <w:rsid w:val="00F53AA1"/>
    <w:rsid w:val="00F958E0"/>
    <w:rsid w:val="00FD7DF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F4B"/>
    <w:pPr>
      <w:widowControl w:val="0"/>
    </w:pPr>
    <w:rPr>
      <w:rFonts w:ascii="Courier New" w:hAnsi="Courier New"/>
      <w:snapToGrid w:val="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27AFA"/>
    <w:pPr>
      <w:tabs>
        <w:tab w:val="center" w:pos="4252"/>
        <w:tab w:val="right" w:pos="8504"/>
      </w:tabs>
    </w:pPr>
  </w:style>
  <w:style w:type="paragraph" w:styleId="Piedepgina">
    <w:name w:val="footer"/>
    <w:basedOn w:val="Normal"/>
    <w:rsid w:val="00B27AFA"/>
    <w:pPr>
      <w:tabs>
        <w:tab w:val="center" w:pos="4252"/>
        <w:tab w:val="right" w:pos="8504"/>
      </w:tabs>
    </w:pPr>
  </w:style>
  <w:style w:type="paragraph" w:styleId="Textodeglobo">
    <w:name w:val="Balloon Text"/>
    <w:basedOn w:val="Normal"/>
    <w:semiHidden/>
    <w:rsid w:val="007F6F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1334410">
      <w:bodyDiv w:val="1"/>
      <w:marLeft w:val="0"/>
      <w:marRight w:val="0"/>
      <w:marTop w:val="0"/>
      <w:marBottom w:val="0"/>
      <w:divBdr>
        <w:top w:val="none" w:sz="0" w:space="0" w:color="auto"/>
        <w:left w:val="none" w:sz="0" w:space="0" w:color="auto"/>
        <w:bottom w:val="none" w:sz="0" w:space="0" w:color="auto"/>
        <w:right w:val="none" w:sz="0" w:space="0" w:color="auto"/>
      </w:divBdr>
    </w:div>
    <w:div w:id="1083452660">
      <w:bodyDiv w:val="1"/>
      <w:marLeft w:val="0"/>
      <w:marRight w:val="0"/>
      <w:marTop w:val="0"/>
      <w:marBottom w:val="0"/>
      <w:divBdr>
        <w:top w:val="none" w:sz="0" w:space="0" w:color="auto"/>
        <w:left w:val="none" w:sz="0" w:space="0" w:color="auto"/>
        <w:bottom w:val="none" w:sz="0" w:space="0" w:color="auto"/>
        <w:right w:val="none" w:sz="0" w:space="0" w:color="auto"/>
      </w:divBdr>
    </w:div>
    <w:div w:id="1445736339">
      <w:bodyDiv w:val="1"/>
      <w:marLeft w:val="0"/>
      <w:marRight w:val="0"/>
      <w:marTop w:val="0"/>
      <w:marBottom w:val="0"/>
      <w:divBdr>
        <w:top w:val="none" w:sz="0" w:space="0" w:color="auto"/>
        <w:left w:val="none" w:sz="0" w:space="0" w:color="auto"/>
        <w:bottom w:val="none" w:sz="0" w:space="0" w:color="auto"/>
        <w:right w:val="none" w:sz="0" w:space="0" w:color="auto"/>
      </w:divBdr>
    </w:div>
    <w:div w:id="1612011416">
      <w:bodyDiv w:val="1"/>
      <w:marLeft w:val="0"/>
      <w:marRight w:val="0"/>
      <w:marTop w:val="0"/>
      <w:marBottom w:val="0"/>
      <w:divBdr>
        <w:top w:val="none" w:sz="0" w:space="0" w:color="auto"/>
        <w:left w:val="none" w:sz="0" w:space="0" w:color="auto"/>
        <w:bottom w:val="none" w:sz="0" w:space="0" w:color="auto"/>
        <w:right w:val="none" w:sz="0" w:space="0" w:color="auto"/>
      </w:divBdr>
    </w:div>
    <w:div w:id="163135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 Type="http://schemas.openxmlformats.org/officeDocument/2006/relationships/webSettings" Target="webSettings.xml"/><Relationship Id="rId21" Type="http://schemas.openxmlformats.org/officeDocument/2006/relationships/image" Target="media/image8.wmf"/><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chart" Target="charts/chart2.xml"/><Relationship Id="rId28" Type="http://schemas.openxmlformats.org/officeDocument/2006/relationships/chart" Target="charts/chart3.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oleObject" Target="embeddings/oleObject11.bin"/></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GOYA%20JF\JFGoya\Curso%20de%20Silvicultura\Clases\Clase%208-1%20Rodales%20diset&#225;neos\Graficos%20de%20la%20gu&#237;a%20rodales%20disetane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GOYA%20JF\JFGoya\Curso%20de%20Silvicultura\Clases\Clase%208-1%20Rodales%20diset&#225;neos\Graficos%20de%20la%20gu&#237;a%20rodales%20disetane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esktop\GOYA%20JF\JFGoya\Curso%20de%20Silvicultura\Clases\Clase%208-1%20Rodales%20diset&#225;neos\Ejercicio%20manejo%20disetaneo%20resuel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AR"/>
  <c:chart>
    <c:autoTitleDeleted val="1"/>
    <c:plotArea>
      <c:layout>
        <c:manualLayout>
          <c:layoutTarget val="inner"/>
          <c:xMode val="edge"/>
          <c:yMode val="edge"/>
          <c:x val="0.12427184466019429"/>
          <c:y val="0.19444510377707283"/>
          <c:w val="0.60776699029126158"/>
          <c:h val="0.60764094930335144"/>
        </c:manualLayout>
      </c:layout>
      <c:lineChart>
        <c:grouping val="standard"/>
        <c:ser>
          <c:idx val="0"/>
          <c:order val="0"/>
          <c:tx>
            <c:v>RO</c:v>
          </c:tx>
          <c:spPr>
            <a:ln w="38100">
              <a:solidFill>
                <a:srgbClr val="424242"/>
              </a:solidFill>
              <a:prstDash val="sysDash"/>
            </a:ln>
          </c:spPr>
          <c:marker>
            <c:symbol val="circle"/>
            <c:size val="8"/>
            <c:spPr>
              <a:solidFill>
                <a:srgbClr val="000000"/>
              </a:solidFill>
              <a:ln>
                <a:solidFill>
                  <a:srgbClr val="000000"/>
                </a:solidFill>
                <a:prstDash val="solid"/>
              </a:ln>
            </c:spPr>
          </c:marker>
          <c:cat>
            <c:numRef>
              <c:f>'Est Meta'!$A$14:$A$25</c:f>
              <c:numCache>
                <c:formatCode>General</c:formatCode>
                <c:ptCount val="12"/>
                <c:pt idx="0">
                  <c:v>7.5</c:v>
                </c:pt>
                <c:pt idx="1">
                  <c:v>12.5</c:v>
                </c:pt>
                <c:pt idx="2">
                  <c:v>17.5</c:v>
                </c:pt>
                <c:pt idx="3">
                  <c:v>22.5</c:v>
                </c:pt>
                <c:pt idx="4">
                  <c:v>27.5</c:v>
                </c:pt>
                <c:pt idx="5">
                  <c:v>32.5</c:v>
                </c:pt>
                <c:pt idx="6">
                  <c:v>37.5</c:v>
                </c:pt>
                <c:pt idx="7">
                  <c:v>42.5</c:v>
                </c:pt>
                <c:pt idx="8">
                  <c:v>47.5</c:v>
                </c:pt>
                <c:pt idx="9">
                  <c:v>52.5</c:v>
                </c:pt>
                <c:pt idx="10">
                  <c:v>57.5</c:v>
                </c:pt>
                <c:pt idx="11">
                  <c:v>62.5</c:v>
                </c:pt>
              </c:numCache>
            </c:numRef>
          </c:cat>
          <c:val>
            <c:numRef>
              <c:f>'Est Meta'!$H$14:$H$23</c:f>
              <c:numCache>
                <c:formatCode>0</c:formatCode>
                <c:ptCount val="10"/>
                <c:pt idx="0">
                  <c:v>283.21604693574943</c:v>
                </c:pt>
                <c:pt idx="1">
                  <c:v>188.81069795716641</c:v>
                </c:pt>
                <c:pt idx="2">
                  <c:v>125.87379863811086</c:v>
                </c:pt>
                <c:pt idx="3">
                  <c:v>83.915865758740594</c:v>
                </c:pt>
                <c:pt idx="4">
                  <c:v>55.943910505827056</c:v>
                </c:pt>
                <c:pt idx="5">
                  <c:v>37.295940337218063</c:v>
                </c:pt>
                <c:pt idx="6">
                  <c:v>24.86396022481204</c:v>
                </c:pt>
                <c:pt idx="7">
                  <c:v>16.575973483208031</c:v>
                </c:pt>
                <c:pt idx="8">
                  <c:v>11.050648988805353</c:v>
                </c:pt>
                <c:pt idx="9">
                  <c:v>7.3670993258702291</c:v>
                </c:pt>
              </c:numCache>
            </c:numRef>
          </c:val>
        </c:ser>
        <c:marker val="1"/>
        <c:axId val="118720768"/>
        <c:axId val="118742016"/>
      </c:lineChart>
      <c:catAx>
        <c:axId val="118720768"/>
        <c:scaling>
          <c:orientation val="minMax"/>
        </c:scaling>
        <c:axPos val="b"/>
        <c:title>
          <c:tx>
            <c:rich>
              <a:bodyPr/>
              <a:lstStyle/>
              <a:p>
                <a:pPr>
                  <a:defRPr lang="es-ES" sz="1200" b="0" i="0" u="none" strike="noStrike" baseline="0">
                    <a:solidFill>
                      <a:srgbClr val="000000"/>
                    </a:solidFill>
                    <a:latin typeface="Arial"/>
                    <a:ea typeface="Arial"/>
                    <a:cs typeface="Arial"/>
                  </a:defRPr>
                </a:pPr>
                <a:r>
                  <a:rPr lang="es-ES" sz="1200"/>
                  <a:t>Clase diamétrica (cm)</a:t>
                </a:r>
              </a:p>
            </c:rich>
          </c:tx>
          <c:layout>
            <c:manualLayout>
              <c:xMode val="edge"/>
              <c:yMode val="edge"/>
              <c:x val="0.28543689320388554"/>
              <c:y val="0.86805849900478749"/>
            </c:manualLayout>
          </c:layout>
          <c:spPr>
            <a:noFill/>
            <a:ln w="25400">
              <a:noFill/>
            </a:ln>
          </c:spPr>
        </c:title>
        <c:numFmt formatCode="General" sourceLinked="1"/>
        <c:majorTickMark val="in"/>
        <c:tickLblPos val="nextTo"/>
        <c:spPr>
          <a:ln w="12700">
            <a:solidFill>
              <a:srgbClr val="000000"/>
            </a:solidFill>
            <a:prstDash val="solid"/>
          </a:ln>
        </c:spPr>
        <c:txPr>
          <a:bodyPr rot="0" vert="horz"/>
          <a:lstStyle/>
          <a:p>
            <a:pPr>
              <a:defRPr lang="es-ES" sz="1000" b="0" i="0" u="none" strike="noStrike" baseline="0">
                <a:solidFill>
                  <a:srgbClr val="000000"/>
                </a:solidFill>
                <a:latin typeface="Arial"/>
                <a:ea typeface="Arial"/>
                <a:cs typeface="Arial"/>
              </a:defRPr>
            </a:pPr>
            <a:endParaRPr lang="es-AR"/>
          </a:p>
        </c:txPr>
        <c:crossAx val="118742016"/>
        <c:crosses val="autoZero"/>
        <c:lblAlgn val="ctr"/>
        <c:lblOffset val="100"/>
        <c:tickLblSkip val="1"/>
        <c:tickMarkSkip val="1"/>
      </c:catAx>
      <c:valAx>
        <c:axId val="118742016"/>
        <c:scaling>
          <c:orientation val="minMax"/>
        </c:scaling>
        <c:axPos val="l"/>
        <c:title>
          <c:tx>
            <c:rich>
              <a:bodyPr/>
              <a:lstStyle/>
              <a:p>
                <a:pPr>
                  <a:defRPr lang="es-ES" sz="1000" b="0" i="0" u="none" strike="noStrike" baseline="0">
                    <a:solidFill>
                      <a:srgbClr val="000000"/>
                    </a:solidFill>
                    <a:latin typeface="Arial"/>
                    <a:ea typeface="Arial"/>
                    <a:cs typeface="Arial"/>
                  </a:defRPr>
                </a:pPr>
                <a:r>
                  <a:rPr lang="es-ES" sz="1400"/>
                  <a:t>N  </a:t>
                </a:r>
                <a:r>
                  <a:rPr lang="es-ES"/>
                  <a:t>(ind/ha)</a:t>
                </a:r>
              </a:p>
            </c:rich>
          </c:tx>
          <c:layout>
            <c:manualLayout>
              <c:xMode val="edge"/>
              <c:yMode val="edge"/>
              <c:x val="3.1067961165048546E-2"/>
              <c:y val="0.29861212365764822"/>
            </c:manualLayout>
          </c:layout>
          <c:spPr>
            <a:noFill/>
            <a:ln w="25400">
              <a:noFill/>
            </a:ln>
          </c:spPr>
        </c:title>
        <c:numFmt formatCode="0" sourceLinked="1"/>
        <c:majorTickMark val="in"/>
        <c:tickLblPos val="nextTo"/>
        <c:spPr>
          <a:ln w="3175">
            <a:solidFill>
              <a:srgbClr val="000000"/>
            </a:solidFill>
            <a:prstDash val="solid"/>
          </a:ln>
        </c:spPr>
        <c:txPr>
          <a:bodyPr rot="0" vert="horz"/>
          <a:lstStyle/>
          <a:p>
            <a:pPr>
              <a:defRPr lang="es-ES" sz="1050" b="0" i="0" u="none" strike="noStrike" baseline="0">
                <a:solidFill>
                  <a:srgbClr val="000000"/>
                </a:solidFill>
                <a:latin typeface="Arial"/>
                <a:ea typeface="Arial"/>
                <a:cs typeface="Arial"/>
              </a:defRPr>
            </a:pPr>
            <a:endParaRPr lang="es-AR"/>
          </a:p>
        </c:txPr>
        <c:crossAx val="118720768"/>
        <c:crosses val="autoZero"/>
        <c:crossBetween val="between"/>
      </c:valAx>
      <c:spPr>
        <a:noFill/>
        <a:ln w="25400">
          <a:noFill/>
        </a:ln>
      </c:spPr>
    </c:plotArea>
    <c:legend>
      <c:legendPos val="r"/>
      <c:layout>
        <c:manualLayout>
          <c:xMode val="edge"/>
          <c:yMode val="edge"/>
          <c:x val="0.32065181276213744"/>
          <c:y val="9.999042247877285E-2"/>
          <c:w val="0.26213592233009703"/>
          <c:h val="0.14930606182882294"/>
        </c:manualLayout>
      </c:layout>
      <c:spPr>
        <a:noFill/>
        <a:ln w="25400">
          <a:noFill/>
        </a:ln>
      </c:spPr>
      <c:txPr>
        <a:bodyPr/>
        <a:lstStyle/>
        <a:p>
          <a:pPr>
            <a:defRPr lang="es-ES" sz="920" b="0" i="0" u="none" strike="noStrike" baseline="0">
              <a:solidFill>
                <a:srgbClr val="000000"/>
              </a:solidFill>
              <a:latin typeface="Arial"/>
              <a:ea typeface="Arial"/>
              <a:cs typeface="Arial"/>
            </a:defRPr>
          </a:pPr>
          <a:endParaRPr lang="es-AR"/>
        </a:p>
      </c:txPr>
    </c:legend>
    <c:dispBlanksAs val="gap"/>
  </c:chart>
  <c:spPr>
    <a:noFill/>
    <a:ln w="9525">
      <a:noFill/>
    </a:ln>
  </c:spPr>
  <c:txPr>
    <a:bodyPr/>
    <a:lstStyle/>
    <a:p>
      <a:pPr>
        <a:defRPr sz="1000" b="0" i="0" u="none" strike="noStrike" baseline="0">
          <a:solidFill>
            <a:srgbClr val="000000"/>
          </a:solidFill>
          <a:latin typeface="Arial"/>
          <a:ea typeface="Arial"/>
          <a:cs typeface="Arial"/>
        </a:defRPr>
      </a:pPr>
      <a:endParaRPr lang="es-A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AR"/>
  <c:chart>
    <c:autoTitleDeleted val="1"/>
    <c:plotArea>
      <c:layout>
        <c:manualLayout>
          <c:layoutTarget val="inner"/>
          <c:xMode val="edge"/>
          <c:yMode val="edge"/>
          <c:x val="0.12427184466019429"/>
          <c:y val="0.1944451037770728"/>
          <c:w val="0.60776699029126158"/>
          <c:h val="0.60764094930335144"/>
        </c:manualLayout>
      </c:layout>
      <c:lineChart>
        <c:grouping val="standard"/>
        <c:ser>
          <c:idx val="0"/>
          <c:order val="0"/>
          <c:tx>
            <c:v>SM</c:v>
          </c:tx>
          <c:spPr>
            <a:ln w="38100">
              <a:solidFill>
                <a:srgbClr val="424242"/>
              </a:solidFill>
              <a:prstDash val="sysDash"/>
            </a:ln>
          </c:spPr>
          <c:marker>
            <c:symbol val="circle"/>
            <c:size val="8"/>
            <c:spPr>
              <a:solidFill>
                <a:srgbClr val="000000"/>
              </a:solidFill>
              <a:ln>
                <a:solidFill>
                  <a:srgbClr val="000000"/>
                </a:solidFill>
                <a:prstDash val="solid"/>
              </a:ln>
            </c:spPr>
          </c:marker>
          <c:cat>
            <c:numRef>
              <c:f>'Est Meta'!$A$14:$A$25</c:f>
              <c:numCache>
                <c:formatCode>General</c:formatCode>
                <c:ptCount val="12"/>
                <c:pt idx="0">
                  <c:v>7.5</c:v>
                </c:pt>
                <c:pt idx="1">
                  <c:v>12.5</c:v>
                </c:pt>
                <c:pt idx="2">
                  <c:v>17.5</c:v>
                </c:pt>
                <c:pt idx="3">
                  <c:v>22.5</c:v>
                </c:pt>
                <c:pt idx="4">
                  <c:v>27.5</c:v>
                </c:pt>
                <c:pt idx="5">
                  <c:v>32.5</c:v>
                </c:pt>
                <c:pt idx="6">
                  <c:v>37.5</c:v>
                </c:pt>
                <c:pt idx="7">
                  <c:v>42.5</c:v>
                </c:pt>
                <c:pt idx="8">
                  <c:v>47.5</c:v>
                </c:pt>
                <c:pt idx="9">
                  <c:v>52.5</c:v>
                </c:pt>
                <c:pt idx="10">
                  <c:v>57.5</c:v>
                </c:pt>
                <c:pt idx="11">
                  <c:v>62.5</c:v>
                </c:pt>
              </c:numCache>
            </c:numRef>
          </c:cat>
          <c:val>
            <c:numRef>
              <c:f>'Est Meta'!$F$14:$F$23</c:f>
              <c:numCache>
                <c:formatCode>0</c:formatCode>
                <c:ptCount val="10"/>
                <c:pt idx="0">
                  <c:v>38.443359375</c:v>
                </c:pt>
                <c:pt idx="1">
                  <c:v>25.628906250000007</c:v>
                </c:pt>
                <c:pt idx="2">
                  <c:v>17.085937499999993</c:v>
                </c:pt>
                <c:pt idx="3">
                  <c:v>11.390625000000002</c:v>
                </c:pt>
                <c:pt idx="4">
                  <c:v>7.5937500000000018</c:v>
                </c:pt>
                <c:pt idx="5">
                  <c:v>5.0624999999999991</c:v>
                </c:pt>
                <c:pt idx="6">
                  <c:v>3.3749999999999991</c:v>
                </c:pt>
                <c:pt idx="7">
                  <c:v>2.2500000000000009</c:v>
                </c:pt>
                <c:pt idx="8">
                  <c:v>1.5000000000000002</c:v>
                </c:pt>
                <c:pt idx="9">
                  <c:v>1</c:v>
                </c:pt>
              </c:numCache>
            </c:numRef>
          </c:val>
        </c:ser>
        <c:marker val="1"/>
        <c:axId val="112436736"/>
        <c:axId val="118722560"/>
      </c:lineChart>
      <c:catAx>
        <c:axId val="112436736"/>
        <c:scaling>
          <c:orientation val="minMax"/>
        </c:scaling>
        <c:axPos val="b"/>
        <c:title>
          <c:tx>
            <c:rich>
              <a:bodyPr/>
              <a:lstStyle/>
              <a:p>
                <a:pPr>
                  <a:defRPr lang="es-ES" sz="1200" b="0" i="0" u="none" strike="noStrike" baseline="0">
                    <a:solidFill>
                      <a:srgbClr val="000000"/>
                    </a:solidFill>
                    <a:latin typeface="Arial"/>
                    <a:ea typeface="Arial"/>
                    <a:cs typeface="Arial"/>
                  </a:defRPr>
                </a:pPr>
                <a:r>
                  <a:rPr lang="es-ES" sz="1200"/>
                  <a:t>Clase diamétrica (cm)</a:t>
                </a:r>
              </a:p>
            </c:rich>
          </c:tx>
          <c:layout>
            <c:manualLayout>
              <c:xMode val="edge"/>
              <c:yMode val="edge"/>
              <c:x val="0.28543689320388554"/>
              <c:y val="0.86805849900478749"/>
            </c:manualLayout>
          </c:layout>
          <c:spPr>
            <a:noFill/>
            <a:ln w="25400">
              <a:noFill/>
            </a:ln>
          </c:spPr>
        </c:title>
        <c:numFmt formatCode="General" sourceLinked="1"/>
        <c:majorTickMark val="in"/>
        <c:tickLblPos val="nextTo"/>
        <c:spPr>
          <a:ln w="12700">
            <a:solidFill>
              <a:srgbClr val="000000"/>
            </a:solidFill>
            <a:prstDash val="solid"/>
          </a:ln>
        </c:spPr>
        <c:txPr>
          <a:bodyPr rot="0" vert="horz"/>
          <a:lstStyle/>
          <a:p>
            <a:pPr>
              <a:defRPr lang="es-ES" sz="1000" b="0" i="0" u="none" strike="noStrike" baseline="0">
                <a:solidFill>
                  <a:srgbClr val="000000"/>
                </a:solidFill>
                <a:latin typeface="Arial"/>
                <a:ea typeface="Arial"/>
                <a:cs typeface="Arial"/>
              </a:defRPr>
            </a:pPr>
            <a:endParaRPr lang="es-AR"/>
          </a:p>
        </c:txPr>
        <c:crossAx val="118722560"/>
        <c:crosses val="autoZero"/>
        <c:lblAlgn val="ctr"/>
        <c:lblOffset val="100"/>
        <c:tickLblSkip val="1"/>
        <c:tickMarkSkip val="1"/>
      </c:catAx>
      <c:valAx>
        <c:axId val="118722560"/>
        <c:scaling>
          <c:orientation val="minMax"/>
        </c:scaling>
        <c:axPos val="l"/>
        <c:title>
          <c:tx>
            <c:rich>
              <a:bodyPr/>
              <a:lstStyle/>
              <a:p>
                <a:pPr>
                  <a:defRPr lang="es-ES" sz="1000" b="0" i="0" u="none" strike="noStrike" baseline="0">
                    <a:solidFill>
                      <a:srgbClr val="000000"/>
                    </a:solidFill>
                    <a:latin typeface="Arial"/>
                    <a:ea typeface="Arial"/>
                    <a:cs typeface="Arial"/>
                  </a:defRPr>
                </a:pPr>
                <a:r>
                  <a:rPr lang="es-ES" sz="1400"/>
                  <a:t>N  </a:t>
                </a:r>
                <a:r>
                  <a:rPr lang="es-ES"/>
                  <a:t>(ind/ha)</a:t>
                </a:r>
              </a:p>
            </c:rich>
          </c:tx>
          <c:layout>
            <c:manualLayout>
              <c:xMode val="edge"/>
              <c:yMode val="edge"/>
              <c:x val="3.1067961165048542E-2"/>
              <c:y val="0.29861212365764822"/>
            </c:manualLayout>
          </c:layout>
          <c:spPr>
            <a:noFill/>
            <a:ln w="25400">
              <a:noFill/>
            </a:ln>
          </c:spPr>
        </c:title>
        <c:numFmt formatCode="0" sourceLinked="1"/>
        <c:majorTickMark val="in"/>
        <c:tickLblPos val="nextTo"/>
        <c:spPr>
          <a:ln w="3175">
            <a:solidFill>
              <a:srgbClr val="000000"/>
            </a:solidFill>
            <a:prstDash val="solid"/>
          </a:ln>
        </c:spPr>
        <c:txPr>
          <a:bodyPr rot="0" vert="horz"/>
          <a:lstStyle/>
          <a:p>
            <a:pPr>
              <a:defRPr lang="es-ES" sz="1050" b="0" i="0" u="none" strike="noStrike" baseline="0">
                <a:solidFill>
                  <a:srgbClr val="000000"/>
                </a:solidFill>
                <a:latin typeface="Arial"/>
                <a:ea typeface="Arial"/>
                <a:cs typeface="Arial"/>
              </a:defRPr>
            </a:pPr>
            <a:endParaRPr lang="es-AR"/>
          </a:p>
        </c:txPr>
        <c:crossAx val="112436736"/>
        <c:crosses val="autoZero"/>
        <c:crossBetween val="between"/>
      </c:valAx>
      <c:spPr>
        <a:noFill/>
        <a:ln w="25400">
          <a:noFill/>
        </a:ln>
      </c:spPr>
    </c:plotArea>
    <c:legend>
      <c:legendPos val="r"/>
      <c:layout>
        <c:manualLayout>
          <c:xMode val="edge"/>
          <c:yMode val="edge"/>
          <c:x val="0.32065181276213744"/>
          <c:y val="9.999042247877285E-2"/>
          <c:w val="0.26213592233009703"/>
          <c:h val="0.14930606182882294"/>
        </c:manualLayout>
      </c:layout>
      <c:spPr>
        <a:noFill/>
        <a:ln w="25400">
          <a:noFill/>
        </a:ln>
      </c:spPr>
      <c:txPr>
        <a:bodyPr/>
        <a:lstStyle/>
        <a:p>
          <a:pPr>
            <a:defRPr lang="es-ES" sz="1600" b="0" i="0" u="none" strike="noStrike" baseline="0">
              <a:solidFill>
                <a:srgbClr val="000000"/>
              </a:solidFill>
              <a:latin typeface="Arial"/>
              <a:ea typeface="Arial"/>
              <a:cs typeface="Arial"/>
            </a:defRPr>
          </a:pPr>
          <a:endParaRPr lang="es-AR"/>
        </a:p>
      </c:txPr>
    </c:legend>
    <c:dispBlanksAs val="gap"/>
  </c:chart>
  <c:spPr>
    <a:noFill/>
    <a:ln w="9525">
      <a:noFill/>
    </a:ln>
  </c:spPr>
  <c:txPr>
    <a:bodyPr/>
    <a:lstStyle/>
    <a:p>
      <a:pPr>
        <a:defRPr sz="1000" b="0" i="0" u="none" strike="noStrike" baseline="0">
          <a:solidFill>
            <a:srgbClr val="000000"/>
          </a:solidFill>
          <a:latin typeface="Arial"/>
          <a:ea typeface="Arial"/>
          <a:cs typeface="Arial"/>
        </a:defRPr>
      </a:pPr>
      <a:endParaRPr lang="es-A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AR"/>
  <c:chart>
    <c:autoTitleDeleted val="1"/>
    <c:plotArea>
      <c:layout>
        <c:manualLayout>
          <c:layoutTarget val="inner"/>
          <c:xMode val="edge"/>
          <c:yMode val="edge"/>
          <c:x val="0.12427184466019429"/>
          <c:y val="0.19444510377707291"/>
          <c:w val="0.60776699029126158"/>
          <c:h val="0.60764094930335166"/>
        </c:manualLayout>
      </c:layout>
      <c:lineChart>
        <c:grouping val="standard"/>
        <c:ser>
          <c:idx val="0"/>
          <c:order val="0"/>
          <c:tx>
            <c:v>RO</c:v>
          </c:tx>
          <c:spPr>
            <a:ln w="38100">
              <a:solidFill>
                <a:srgbClr val="424242"/>
              </a:solidFill>
              <a:prstDash val="sysDash"/>
            </a:ln>
          </c:spPr>
          <c:marker>
            <c:symbol val="circle"/>
            <c:size val="8"/>
            <c:spPr>
              <a:solidFill>
                <a:srgbClr val="000000"/>
              </a:solidFill>
              <a:ln>
                <a:solidFill>
                  <a:srgbClr val="000000"/>
                </a:solidFill>
                <a:prstDash val="solid"/>
              </a:ln>
            </c:spPr>
          </c:marker>
          <c:cat>
            <c:numRef>
              <c:f>'[Graficos de la guía rodales disetaneos.xlsx]Est Meta'!$A$14:$A$25</c:f>
              <c:numCache>
                <c:formatCode>General</c:formatCode>
                <c:ptCount val="12"/>
                <c:pt idx="0">
                  <c:v>7.5</c:v>
                </c:pt>
                <c:pt idx="1">
                  <c:v>12.5</c:v>
                </c:pt>
                <c:pt idx="2">
                  <c:v>17.5</c:v>
                </c:pt>
                <c:pt idx="3">
                  <c:v>22.5</c:v>
                </c:pt>
                <c:pt idx="4">
                  <c:v>27.5</c:v>
                </c:pt>
                <c:pt idx="5">
                  <c:v>32.5</c:v>
                </c:pt>
                <c:pt idx="6">
                  <c:v>37.5</c:v>
                </c:pt>
                <c:pt idx="7">
                  <c:v>42.5</c:v>
                </c:pt>
                <c:pt idx="8">
                  <c:v>47.5</c:v>
                </c:pt>
                <c:pt idx="9">
                  <c:v>52.5</c:v>
                </c:pt>
                <c:pt idx="10">
                  <c:v>57.5</c:v>
                </c:pt>
                <c:pt idx="11">
                  <c:v>62.5</c:v>
                </c:pt>
              </c:numCache>
            </c:numRef>
          </c:cat>
          <c:val>
            <c:numRef>
              <c:f>'[Graficos de la guía rodales disetaneos.xlsx]Est Meta'!$H$14:$H$23</c:f>
              <c:numCache>
                <c:formatCode>0</c:formatCode>
                <c:ptCount val="10"/>
                <c:pt idx="0">
                  <c:v>283.21604693574943</c:v>
                </c:pt>
                <c:pt idx="1">
                  <c:v>188.81069795716641</c:v>
                </c:pt>
                <c:pt idx="2">
                  <c:v>125.8737986381108</c:v>
                </c:pt>
                <c:pt idx="3">
                  <c:v>83.915865758740594</c:v>
                </c:pt>
                <c:pt idx="4">
                  <c:v>55.943910505827056</c:v>
                </c:pt>
                <c:pt idx="5">
                  <c:v>37.295940337218063</c:v>
                </c:pt>
                <c:pt idx="6">
                  <c:v>24.863960224812054</c:v>
                </c:pt>
                <c:pt idx="7">
                  <c:v>16.575973483208031</c:v>
                </c:pt>
                <c:pt idx="8">
                  <c:v>11.05064898880536</c:v>
                </c:pt>
                <c:pt idx="9">
                  <c:v>7.3670993258702291</c:v>
                </c:pt>
              </c:numCache>
            </c:numRef>
          </c:val>
        </c:ser>
        <c:ser>
          <c:idx val="1"/>
          <c:order val="1"/>
          <c:tx>
            <c:v>SM</c:v>
          </c:tx>
          <c:spPr>
            <a:ln w="38100">
              <a:solidFill>
                <a:srgbClr val="424242"/>
              </a:solidFill>
              <a:prstDash val="solid"/>
            </a:ln>
          </c:spPr>
          <c:marker>
            <c:symbol val="circle"/>
            <c:size val="8"/>
            <c:spPr>
              <a:solidFill>
                <a:srgbClr val="424242"/>
              </a:solidFill>
              <a:ln>
                <a:solidFill>
                  <a:srgbClr val="424242"/>
                </a:solidFill>
                <a:prstDash val="solid"/>
              </a:ln>
            </c:spPr>
          </c:marker>
          <c:cat>
            <c:numRef>
              <c:f>'[Graficos de la guía rodales disetaneos.xlsx]Est Meta'!$A$14:$A$23</c:f>
              <c:numCache>
                <c:formatCode>General</c:formatCode>
                <c:ptCount val="10"/>
                <c:pt idx="0">
                  <c:v>7.5</c:v>
                </c:pt>
                <c:pt idx="1">
                  <c:v>12.5</c:v>
                </c:pt>
                <c:pt idx="2">
                  <c:v>17.5</c:v>
                </c:pt>
                <c:pt idx="3">
                  <c:v>22.5</c:v>
                </c:pt>
                <c:pt idx="4">
                  <c:v>27.5</c:v>
                </c:pt>
                <c:pt idx="5">
                  <c:v>32.5</c:v>
                </c:pt>
                <c:pt idx="6">
                  <c:v>37.5</c:v>
                </c:pt>
                <c:pt idx="7">
                  <c:v>42.5</c:v>
                </c:pt>
                <c:pt idx="8">
                  <c:v>47.5</c:v>
                </c:pt>
                <c:pt idx="9">
                  <c:v>52.5</c:v>
                </c:pt>
              </c:numCache>
            </c:numRef>
          </c:cat>
          <c:val>
            <c:numRef>
              <c:f>'[Graficos de la guía rodales disetaneos.xlsx]Est Meta'!$F$14:$F$23</c:f>
              <c:numCache>
                <c:formatCode>0</c:formatCode>
                <c:ptCount val="10"/>
                <c:pt idx="0">
                  <c:v>38.443359375</c:v>
                </c:pt>
                <c:pt idx="1">
                  <c:v>25.628906250000007</c:v>
                </c:pt>
                <c:pt idx="2">
                  <c:v>17.085937499999989</c:v>
                </c:pt>
                <c:pt idx="3">
                  <c:v>11.390625000000002</c:v>
                </c:pt>
                <c:pt idx="4">
                  <c:v>7.5937500000000018</c:v>
                </c:pt>
                <c:pt idx="5">
                  <c:v>5.0624999999999956</c:v>
                </c:pt>
                <c:pt idx="6">
                  <c:v>3.3749999999999987</c:v>
                </c:pt>
                <c:pt idx="7">
                  <c:v>2.2500000000000009</c:v>
                </c:pt>
                <c:pt idx="8">
                  <c:v>1.5000000000000002</c:v>
                </c:pt>
                <c:pt idx="9">
                  <c:v>1</c:v>
                </c:pt>
              </c:numCache>
            </c:numRef>
          </c:val>
        </c:ser>
        <c:marker val="1"/>
        <c:axId val="128176128"/>
        <c:axId val="128178432"/>
      </c:lineChart>
      <c:catAx>
        <c:axId val="128176128"/>
        <c:scaling>
          <c:orientation val="minMax"/>
        </c:scaling>
        <c:axPos val="b"/>
        <c:title>
          <c:tx>
            <c:rich>
              <a:bodyPr/>
              <a:lstStyle/>
              <a:p>
                <a:pPr>
                  <a:defRPr lang="es-ES" sz="1200" b="0" i="0" u="none" strike="noStrike" baseline="0">
                    <a:solidFill>
                      <a:srgbClr val="000000"/>
                    </a:solidFill>
                    <a:latin typeface="Arial"/>
                    <a:ea typeface="Arial"/>
                    <a:cs typeface="Arial"/>
                  </a:defRPr>
                </a:pPr>
                <a:r>
                  <a:rPr lang="es-ES" sz="1200"/>
                  <a:t>Clase diamétrica (cm)</a:t>
                </a:r>
              </a:p>
            </c:rich>
          </c:tx>
          <c:layout>
            <c:manualLayout>
              <c:xMode val="edge"/>
              <c:yMode val="edge"/>
              <c:x val="0.28543689320388577"/>
              <c:y val="0.86805849900478782"/>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lang="es-ES" sz="1000" b="0" i="0" u="none" strike="noStrike" baseline="0">
                <a:solidFill>
                  <a:srgbClr val="000000"/>
                </a:solidFill>
                <a:latin typeface="Arial"/>
                <a:ea typeface="Arial"/>
                <a:cs typeface="Arial"/>
              </a:defRPr>
            </a:pPr>
            <a:endParaRPr lang="es-AR"/>
          </a:p>
        </c:txPr>
        <c:crossAx val="128178432"/>
        <c:crosses val="autoZero"/>
        <c:lblAlgn val="ctr"/>
        <c:lblOffset val="100"/>
        <c:tickLblSkip val="1"/>
        <c:tickMarkSkip val="1"/>
      </c:catAx>
      <c:valAx>
        <c:axId val="128178432"/>
        <c:scaling>
          <c:orientation val="minMax"/>
        </c:scaling>
        <c:axPos val="l"/>
        <c:title>
          <c:tx>
            <c:rich>
              <a:bodyPr/>
              <a:lstStyle/>
              <a:p>
                <a:pPr>
                  <a:defRPr lang="es-ES" sz="1000" b="0" i="0" u="none" strike="noStrike" baseline="0">
                    <a:solidFill>
                      <a:srgbClr val="000000"/>
                    </a:solidFill>
                    <a:latin typeface="Arial"/>
                    <a:ea typeface="Arial"/>
                    <a:cs typeface="Arial"/>
                  </a:defRPr>
                </a:pPr>
                <a:r>
                  <a:rPr lang="es-ES" sz="1400"/>
                  <a:t>N  </a:t>
                </a:r>
                <a:r>
                  <a:rPr lang="es-ES"/>
                  <a:t>(ind/ha)</a:t>
                </a:r>
              </a:p>
            </c:rich>
          </c:tx>
          <c:layout>
            <c:manualLayout>
              <c:xMode val="edge"/>
              <c:yMode val="edge"/>
              <c:x val="3.1067961165048542E-2"/>
              <c:y val="0.29861212365764844"/>
            </c:manualLayout>
          </c:layout>
          <c:spPr>
            <a:noFill/>
            <a:ln w="25400">
              <a:noFill/>
            </a:ln>
          </c:spPr>
        </c:title>
        <c:numFmt formatCode="0" sourceLinked="1"/>
        <c:majorTickMark val="cross"/>
        <c:tickLblPos val="nextTo"/>
        <c:spPr>
          <a:ln w="3175">
            <a:solidFill>
              <a:srgbClr val="000000"/>
            </a:solidFill>
            <a:prstDash val="solid"/>
          </a:ln>
        </c:spPr>
        <c:txPr>
          <a:bodyPr rot="0" vert="horz"/>
          <a:lstStyle/>
          <a:p>
            <a:pPr>
              <a:defRPr lang="es-ES" sz="1050" b="0" i="0" u="none" strike="noStrike" baseline="0">
                <a:solidFill>
                  <a:srgbClr val="000000"/>
                </a:solidFill>
                <a:latin typeface="Arial"/>
                <a:ea typeface="Arial"/>
                <a:cs typeface="Arial"/>
              </a:defRPr>
            </a:pPr>
            <a:endParaRPr lang="es-AR"/>
          </a:p>
        </c:txPr>
        <c:crossAx val="128176128"/>
        <c:crosses val="autoZero"/>
        <c:crossBetween val="between"/>
      </c:valAx>
      <c:spPr>
        <a:noFill/>
        <a:ln w="25400">
          <a:noFill/>
        </a:ln>
      </c:spPr>
    </c:plotArea>
    <c:legend>
      <c:legendPos val="r"/>
      <c:layout>
        <c:manualLayout>
          <c:xMode val="edge"/>
          <c:yMode val="edge"/>
          <c:x val="0.32065181276213744"/>
          <c:y val="9.999042247877292E-2"/>
          <c:w val="0.26213592233009703"/>
          <c:h val="0.14930606182882294"/>
        </c:manualLayout>
      </c:layout>
      <c:spPr>
        <a:noFill/>
        <a:ln w="25400">
          <a:noFill/>
        </a:ln>
      </c:spPr>
      <c:txPr>
        <a:bodyPr/>
        <a:lstStyle/>
        <a:p>
          <a:pPr>
            <a:defRPr lang="es-ES" sz="920" b="0" i="0" u="none" strike="noStrike" baseline="0">
              <a:solidFill>
                <a:srgbClr val="000000"/>
              </a:solidFill>
              <a:latin typeface="Arial"/>
              <a:ea typeface="Arial"/>
              <a:cs typeface="Arial"/>
            </a:defRPr>
          </a:pPr>
          <a:endParaRPr lang="es-AR"/>
        </a:p>
      </c:txPr>
    </c:legend>
    <c:dispBlanksAs val="gap"/>
  </c:chart>
  <c:spPr>
    <a:noFill/>
    <a:ln w="9525">
      <a:noFill/>
    </a:ln>
  </c:spPr>
  <c:txPr>
    <a:bodyPr/>
    <a:lstStyle/>
    <a:p>
      <a:pPr>
        <a:defRPr sz="1000" b="0" i="0" u="none" strike="noStrike" baseline="0">
          <a:solidFill>
            <a:srgbClr val="000000"/>
          </a:solidFill>
          <a:latin typeface="Arial"/>
          <a:ea typeface="Arial"/>
          <a:cs typeface="Arial"/>
        </a:defRPr>
      </a:pPr>
      <a:endParaRPr lang="es-AR"/>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5</Pages>
  <Words>762</Words>
  <Characters>4095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Manejo de la densidad</vt:lpstr>
    </vt:vector>
  </TitlesOfParts>
  <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Manejo de la densidad</dc:title>
  <dc:creator>nn</dc:creator>
  <cp:lastModifiedBy>usuario</cp:lastModifiedBy>
  <cp:revision>69</cp:revision>
  <cp:lastPrinted>2014-09-03T14:42:00Z</cp:lastPrinted>
  <dcterms:created xsi:type="dcterms:W3CDTF">2014-09-03T14:37:00Z</dcterms:created>
  <dcterms:modified xsi:type="dcterms:W3CDTF">2019-10-30T19:23:00Z</dcterms:modified>
</cp:coreProperties>
</file>