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9.png" ContentType="image/png"/>
  <Override PartName="/word/media/image2.png" ContentType="image/png"/>
  <Override PartName="/word/media/image3.jpeg" ContentType="image/jpeg"/>
  <Override PartName="/word/media/image5.png" ContentType="image/png"/>
  <Override PartName="/word/media/image4.png" ContentType="image/png"/>
  <Override PartName="/word/media/image6.png" ContentType="image/png"/>
  <Override PartName="/word/media/image7.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jpeg" ContentType="image/jpeg"/>
  <Override PartName="/word/media/image16.jpeg" ContentType="image/jpe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0"/>
        <w:jc w:val="center"/>
        <w:rPr>
          <w:rFonts w:ascii="Calibri" w:hAnsi="Calibri"/>
          <w:sz w:val="36"/>
          <w:szCs w:val="36"/>
        </w:rPr>
      </w:pPr>
      <w:r>
        <w:rPr>
          <w:rFonts w:ascii="Calibri" w:hAnsi="Calibri"/>
          <w:sz w:val="36"/>
          <w:szCs w:val="36"/>
        </w:rPr>
        <w:drawing>
          <wp:anchor behindDoc="0" distT="0" distB="0" distL="114300" distR="114300" simplePos="0" locked="0" layoutInCell="1" allowOverlap="1" relativeHeight="12">
            <wp:simplePos x="0" y="0"/>
            <wp:positionH relativeFrom="column">
              <wp:posOffset>0</wp:posOffset>
            </wp:positionH>
            <wp:positionV relativeFrom="paragraph">
              <wp:posOffset>3810</wp:posOffset>
            </wp:positionV>
            <wp:extent cx="1079500" cy="1123950"/>
            <wp:effectExtent l="0" t="0" r="0" b="0"/>
            <wp:wrapTight wrapText="bothSides">
              <wp:wrapPolygon edited="0">
                <wp:start x="-800" y="0"/>
                <wp:lineTo x="-800" y="20798"/>
                <wp:lineTo x="21690" y="20798"/>
                <wp:lineTo x="21690" y="0"/>
                <wp:lineTo x="-800" y="0"/>
              </wp:wrapPolygon>
            </wp:wrapTight>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1079500" cy="1123950"/>
                    </a:xfrm>
                    <a:prstGeom prst="rect">
                      <a:avLst/>
                    </a:prstGeom>
                  </pic:spPr>
                </pic:pic>
              </a:graphicData>
            </a:graphic>
          </wp:anchor>
        </w:drawing>
        <w:drawing>
          <wp:anchor behindDoc="0" distT="0" distB="0" distL="114300" distR="114300" simplePos="0" locked="0" layoutInCell="1" allowOverlap="1" relativeHeight="13">
            <wp:simplePos x="0" y="0"/>
            <wp:positionH relativeFrom="column">
              <wp:posOffset>4899025</wp:posOffset>
            </wp:positionH>
            <wp:positionV relativeFrom="paragraph">
              <wp:posOffset>20955</wp:posOffset>
            </wp:positionV>
            <wp:extent cx="1179195" cy="1123950"/>
            <wp:effectExtent l="0" t="0" r="0" b="0"/>
            <wp:wrapTight wrapText="bothSides">
              <wp:wrapPolygon edited="0">
                <wp:start x="-751" y="0"/>
                <wp:lineTo x="-751" y="20815"/>
                <wp:lineTo x="21600" y="20815"/>
                <wp:lineTo x="21600" y="13975"/>
                <wp:lineTo x="20899" y="11459"/>
                <wp:lineTo x="21600" y="8595"/>
                <wp:lineTo x="21600" y="0"/>
                <wp:lineTo x="-751" y="0"/>
              </wp:wrapPolygon>
            </wp:wrapTight>
            <wp:docPr id="2" name="Imagen 2" descr="https://upload.wikimedia.org/wikipedia/commons/f/fd/Logo_FCAy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https://upload.wikimedia.org/wikipedia/commons/f/fd/Logo_FCAyF.png"/>
                    <pic:cNvPicPr>
                      <a:picLocks noChangeAspect="1" noChangeArrowheads="1"/>
                    </pic:cNvPicPr>
                  </pic:nvPicPr>
                  <pic:blipFill>
                    <a:blip r:embed="rId3"/>
                    <a:stretch>
                      <a:fillRect/>
                    </a:stretch>
                  </pic:blipFill>
                  <pic:spPr bwMode="auto">
                    <a:xfrm>
                      <a:off x="0" y="0"/>
                      <a:ext cx="1179195" cy="1123950"/>
                    </a:xfrm>
                    <a:prstGeom prst="rect">
                      <a:avLst/>
                    </a:prstGeom>
                  </pic:spPr>
                </pic:pic>
              </a:graphicData>
            </a:graphic>
          </wp:anchor>
        </w:drawing>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rPr>
      </w:pPr>
      <w:r>
        <w:rPr>
          <w:rFonts w:ascii="Calibri" w:hAnsi="Calibri"/>
          <w:b/>
          <w:sz w:val="36"/>
          <w:szCs w:val="36"/>
        </w:rPr>
        <w:t>UNIVERSIDAD NACIONAL DE LA PLATA</w:t>
      </w:r>
    </w:p>
    <w:p>
      <w:pPr>
        <w:pStyle w:val="Normal"/>
        <w:ind w:hanging="0"/>
        <w:jc w:val="center"/>
        <w:rPr>
          <w:rFonts w:ascii="Calibri" w:hAnsi="Calibri"/>
        </w:rPr>
      </w:pPr>
      <w:r>
        <w:rPr>
          <w:rFonts w:ascii="Calibri" w:hAnsi="Calibri"/>
          <w:b/>
          <w:sz w:val="36"/>
          <w:szCs w:val="36"/>
        </w:rPr>
        <w:t>FACULTAD DE CIENCIAS AGRARIAS Y FORESTALES</w:t>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rPr>
      </w:pPr>
      <w:r>
        <w:rPr>
          <w:rFonts w:ascii="Calibri" w:hAnsi="Calibri"/>
          <w:b/>
          <w:sz w:val="36"/>
          <w:szCs w:val="36"/>
        </w:rPr>
        <w:t>CURSO MANEJO Y CONSERVACIÓN DE SUELOS</w:t>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pPr>
      <w:r>
        <w:rPr>
          <w:rFonts w:ascii="Calibri" w:hAnsi="Calibri"/>
          <w:b/>
          <w:sz w:val="36"/>
          <w:szCs w:val="36"/>
        </w:rPr>
        <w:t xml:space="preserve">MATERIAL </w:t>
      </w:r>
      <w:r>
        <w:rPr>
          <w:rFonts w:eastAsia="NSimSun" w:cs="Mangal" w:ascii="Calibri" w:hAnsi="Calibri"/>
          <w:b/>
          <w:color w:val="auto"/>
          <w:kern w:val="2"/>
          <w:sz w:val="36"/>
          <w:szCs w:val="36"/>
          <w:lang w:val="es-AR" w:eastAsia="zh-CN" w:bidi="hi-IN"/>
        </w:rPr>
        <w:t>PRÁCTICO</w:t>
      </w:r>
    </w:p>
    <w:p>
      <w:pPr>
        <w:pStyle w:val="Normal"/>
        <w:ind w:hanging="0"/>
        <w:jc w:val="center"/>
        <w:rPr/>
      </w:pPr>
      <w:r>
        <w:rPr>
          <w:rFonts w:ascii="Calibri" w:hAnsi="Calibri"/>
          <w:b/>
          <w:sz w:val="36"/>
          <w:szCs w:val="36"/>
        </w:rPr>
        <w:t xml:space="preserve">INGENIERÍA </w:t>
      </w:r>
      <w:r>
        <w:rPr>
          <w:rFonts w:eastAsia="NSimSun" w:cs="Mangal" w:ascii="Calibri" w:hAnsi="Calibri"/>
          <w:b/>
          <w:color w:val="auto"/>
          <w:kern w:val="2"/>
          <w:sz w:val="36"/>
          <w:szCs w:val="36"/>
          <w:lang w:val="es-AR" w:eastAsia="zh-CN" w:bidi="hi-IN"/>
        </w:rPr>
        <w:t>FORESTAL</w:t>
      </w:r>
    </w:p>
    <w:p>
      <w:pPr>
        <w:pStyle w:val="Normal"/>
        <w:ind w:hanging="0"/>
        <w:jc w:val="center"/>
        <w:rPr>
          <w:rFonts w:ascii="Calibri" w:hAnsi="Calibri"/>
          <w:b/>
          <w:b/>
          <w:i/>
          <w:i/>
          <w:sz w:val="36"/>
          <w:szCs w:val="36"/>
        </w:rPr>
      </w:pPr>
      <w:r>
        <w:rPr>
          <w:rFonts w:ascii="Calibri" w:hAnsi="Calibri"/>
          <w:b/>
          <w:i/>
          <w:sz w:val="36"/>
          <w:szCs w:val="36"/>
        </w:rPr>
      </w:r>
    </w:p>
    <w:p>
      <w:pPr>
        <w:pStyle w:val="Normal"/>
        <w:ind w:hanging="0"/>
        <w:jc w:val="center"/>
        <w:rPr>
          <w:rFonts w:ascii="Calibri" w:hAnsi="Calibri"/>
          <w:b/>
          <w:b/>
          <w:i/>
          <w:i/>
          <w:sz w:val="36"/>
          <w:szCs w:val="36"/>
        </w:rPr>
      </w:pPr>
      <w:r>
        <w:rPr>
          <w:rFonts w:ascii="Calibri" w:hAnsi="Calibri"/>
          <w:b/>
          <w:i/>
          <w:sz w:val="36"/>
          <w:szCs w:val="36"/>
        </w:rPr>
      </w:r>
    </w:p>
    <w:p>
      <w:pPr>
        <w:pStyle w:val="Normal"/>
        <w:ind w:hanging="0"/>
        <w:jc w:val="center"/>
        <w:rPr>
          <w:rFonts w:ascii="Calibri" w:hAnsi="Calibri"/>
          <w:b/>
          <w:b/>
          <w:i/>
          <w:i/>
          <w:sz w:val="36"/>
          <w:szCs w:val="36"/>
        </w:rPr>
      </w:pPr>
      <w:r>
        <w:rPr>
          <w:rFonts w:ascii="Calibri" w:hAnsi="Calibri"/>
          <w:b/>
          <w:i/>
          <w:sz w:val="36"/>
          <w:szCs w:val="36"/>
        </w:rPr>
      </w:r>
    </w:p>
    <w:p>
      <w:pPr>
        <w:pStyle w:val="Normal"/>
        <w:ind w:hanging="0"/>
        <w:jc w:val="center"/>
        <w:rPr/>
      </w:pPr>
      <w:r>
        <w:rPr>
          <w:rFonts w:ascii="Calibri" w:hAnsi="Calibri"/>
          <w:b/>
          <w:sz w:val="36"/>
          <w:szCs w:val="36"/>
        </w:rPr>
        <w:t xml:space="preserve">UNIDAD DIDÁCTICA </w:t>
      </w:r>
      <w:r>
        <w:rPr>
          <w:rFonts w:eastAsia="NSimSun" w:cs="Mangal" w:ascii="Calibri" w:hAnsi="Calibri"/>
          <w:b/>
          <w:color w:val="auto"/>
          <w:kern w:val="2"/>
          <w:sz w:val="36"/>
          <w:szCs w:val="36"/>
          <w:lang w:val="es-AR" w:eastAsia="zh-CN" w:bidi="hi-IN"/>
        </w:rPr>
        <w:t>A</w:t>
      </w:r>
    </w:p>
    <w:p>
      <w:pPr>
        <w:pStyle w:val="Normal"/>
        <w:ind w:hanging="0"/>
        <w:jc w:val="center"/>
        <w:rPr>
          <w:rFonts w:ascii="Calibri" w:hAnsi="Calibri"/>
        </w:rPr>
      </w:pPr>
      <w:r>
        <w:rPr>
          <w:rFonts w:ascii="Calibri" w:hAnsi="Calibri"/>
          <w:i/>
          <w:sz w:val="36"/>
          <w:szCs w:val="36"/>
        </w:rPr>
        <w:t>A1: Uso y Aptitud de  Suelos</w:t>
      </w:r>
    </w:p>
    <w:p>
      <w:pPr>
        <w:pStyle w:val="Normal"/>
        <w:ind w:hanging="0"/>
        <w:jc w:val="center"/>
        <w:rPr>
          <w:i/>
          <w:i/>
          <w:sz w:val="36"/>
          <w:szCs w:val="36"/>
        </w:rPr>
      </w:pPr>
      <w:r>
        <w:rPr>
          <w:i/>
          <w:sz w:val="36"/>
          <w:szCs w:val="36"/>
        </w:rPr>
      </w:r>
    </w:p>
    <w:p>
      <w:pPr>
        <w:pStyle w:val="Normal"/>
        <w:ind w:hanging="0"/>
        <w:jc w:val="center"/>
        <w:rPr>
          <w:rFonts w:ascii="Calibri" w:hAnsi="Calibri"/>
          <w:b/>
          <w:b/>
          <w:i/>
          <w:i/>
          <w:sz w:val="36"/>
          <w:szCs w:val="36"/>
        </w:rPr>
      </w:pPr>
      <w:r>
        <w:rPr>
          <w:rFonts w:ascii="Calibri" w:hAnsi="Calibri"/>
          <w:b/>
          <w: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sz w:val="36"/>
          <w:szCs w:val="36"/>
        </w:rPr>
      </w:pPr>
      <w:r>
        <w:rPr>
          <w:rFonts w:ascii="Calibri" w:hAnsi="Calibri"/>
          <w:sz w:val="36"/>
          <w:szCs w:val="36"/>
        </w:rPr>
      </w:r>
    </w:p>
    <w:p>
      <w:pPr>
        <w:pStyle w:val="Normal"/>
        <w:ind w:hanging="0"/>
        <w:jc w:val="center"/>
        <w:rPr>
          <w:rFonts w:ascii="Calibri" w:hAnsi="Calibri"/>
        </w:rPr>
      </w:pPr>
      <w:r>
        <w:rPr>
          <w:rFonts w:ascii="Calibri" w:hAnsi="Calibri"/>
          <w:b/>
          <w:sz w:val="36"/>
          <w:szCs w:val="36"/>
        </w:rPr>
        <w:t>2021</w:t>
      </w:r>
    </w:p>
    <w:p>
      <w:pPr>
        <w:pStyle w:val="Normal"/>
        <w:bidi w:val="0"/>
        <w:ind w:hanging="0"/>
        <w:jc w:val="center"/>
        <w:rPr>
          <w:rFonts w:ascii="Calibri" w:hAnsi="Calibri"/>
          <w:sz w:val="44"/>
          <w:szCs w:val="44"/>
        </w:rPr>
      </w:pPr>
      <w:r>
        <w:rPr>
          <w:rFonts w:ascii="Calibri" w:hAnsi="Calibri"/>
          <w:sz w:val="44"/>
          <w:szCs w:val="44"/>
        </w:rPr>
      </w:r>
    </w:p>
    <w:p>
      <w:pPr>
        <w:pStyle w:val="Normal"/>
        <w:bidi w:val="0"/>
        <w:ind w:hanging="0"/>
        <w:jc w:val="center"/>
        <w:rPr>
          <w:rFonts w:ascii="Calibri" w:hAnsi="Calibri"/>
          <w:sz w:val="44"/>
          <w:szCs w:val="44"/>
        </w:rPr>
      </w:pPr>
      <w:r>
        <w:rPr>
          <w:rFonts w:ascii="Calibri" w:hAnsi="Calibri"/>
          <w:sz w:val="44"/>
          <w:szCs w:val="44"/>
        </w:rPr>
      </w:r>
    </w:p>
    <w:p>
      <w:pPr>
        <w:pStyle w:val="Normal"/>
        <w:bidi w:val="0"/>
        <w:ind w:hanging="0"/>
        <w:jc w:val="center"/>
        <w:rPr>
          <w:rFonts w:ascii="Calibri" w:hAnsi="Calibri"/>
          <w:sz w:val="44"/>
          <w:szCs w:val="44"/>
        </w:rPr>
      </w:pPr>
      <w:r>
        <w:rPr>
          <w:rFonts w:ascii="Calibri" w:hAnsi="Calibri"/>
          <w:sz w:val="44"/>
          <w:szCs w:val="44"/>
        </w:rPr>
      </w:r>
    </w:p>
    <w:p>
      <w:pPr>
        <w:pStyle w:val="Normal"/>
        <w:bidi w:val="0"/>
        <w:ind w:hanging="0"/>
        <w:jc w:val="center"/>
        <w:rPr>
          <w:rFonts w:ascii="Calibri" w:hAnsi="Calibri"/>
          <w:sz w:val="44"/>
          <w:szCs w:val="44"/>
        </w:rPr>
      </w:pPr>
      <w:r>
        <w:rPr>
          <w:rFonts w:ascii="Calibri" w:hAnsi="Calibri"/>
          <w:sz w:val="44"/>
          <w:szCs w:val="44"/>
        </w:rPr>
      </w:r>
    </w:p>
    <w:p>
      <w:pPr>
        <w:sectPr>
          <w:headerReference w:type="default" r:id="rId4"/>
          <w:headerReference w:type="first" r:id="rId5"/>
          <w:footerReference w:type="default" r:id="rId6"/>
          <w:footerReference w:type="first" r:id="rId7"/>
          <w:type w:val="nextPage"/>
          <w:pgSz w:w="11906" w:h="16838"/>
          <w:pgMar w:left="1134" w:right="1134" w:header="1134" w:top="1710" w:footer="1134" w:bottom="1696" w:gutter="0"/>
          <w:pgNumType w:fmt="decimal"/>
          <w:formProt w:val="false"/>
          <w:titlePg/>
          <w:textDirection w:val="lrTb"/>
          <w:docGrid w:type="default" w:linePitch="312" w:charSpace="0"/>
        </w:sectPr>
      </w:pPr>
    </w:p>
    <w:p>
      <w:pPr>
        <w:pStyle w:val="Normal"/>
        <w:bidi w:val="0"/>
        <w:ind w:hanging="0"/>
        <w:jc w:val="center"/>
        <w:rPr>
          <w:rFonts w:ascii="Calibri" w:hAnsi="Calibri"/>
          <w:sz w:val="44"/>
          <w:szCs w:val="44"/>
        </w:rPr>
      </w:pPr>
      <w:r>
        <w:rPr>
          <w:rFonts w:ascii="Calibri" w:hAnsi="Calibri"/>
          <w:sz w:val="44"/>
          <w:szCs w:val="44"/>
        </w:rPr>
      </w:r>
    </w:p>
    <w:p>
      <w:pPr>
        <w:sectPr>
          <w:type w:val="continuous"/>
          <w:pgSz w:w="11906" w:h="16838"/>
          <w:pgMar w:left="1134" w:right="1134" w:header="1134" w:top="1710" w:footer="1134" w:bottom="1696" w:gutter="0"/>
          <w:formProt w:val="false"/>
          <w:textDirection w:val="lrTb"/>
          <w:docGrid w:type="default" w:linePitch="312" w:charSpace="0"/>
        </w:sectPr>
      </w:pPr>
    </w:p>
    <w:p>
      <w:pPr>
        <w:pStyle w:val="Normal"/>
        <w:bidi w:val="0"/>
        <w:ind w:hanging="0"/>
        <w:jc w:val="center"/>
        <w:rPr>
          <w:rFonts w:ascii="Calibri" w:hAnsi="Calibri"/>
          <w:sz w:val="44"/>
          <w:szCs w:val="44"/>
        </w:rPr>
      </w:pPr>
      <w:r>
        <w:rPr>
          <w:rFonts w:ascii="Calibri" w:hAnsi="Calibri"/>
          <w:sz w:val="44"/>
          <w:szCs w:val="44"/>
        </w:rPr>
      </w:r>
    </w:p>
    <w:p>
      <w:pPr>
        <w:sectPr>
          <w:type w:val="continuous"/>
          <w:pgSz w:w="11906" w:h="16838"/>
          <w:pgMar w:left="1134" w:right="1134" w:header="1134" w:top="1710" w:footer="1134" w:bottom="1696" w:gutter="0"/>
          <w:formProt w:val="false"/>
          <w:textDirection w:val="lrTb"/>
          <w:docGrid w:type="default" w:linePitch="312" w:charSpace="0"/>
        </w:sectPr>
      </w:pPr>
    </w:p>
    <w:p>
      <w:pPr>
        <w:pStyle w:val="Normal"/>
        <w:bidi w:val="0"/>
        <w:jc w:val="center"/>
        <w:rPr>
          <w:rFonts w:ascii="Calibri" w:hAnsi="Calibri"/>
        </w:rPr>
      </w:pPr>
      <w:r>
        <w:rPr>
          <w:rFonts w:ascii="Calibri" w:hAnsi="Calibri"/>
          <w:b/>
          <w:bCs/>
        </w:rPr>
        <w:t>Trabajo Práctico Nº 1.</w:t>
      </w:r>
    </w:p>
    <w:p>
      <w:pPr>
        <w:pStyle w:val="Normal"/>
        <w:bidi w:val="0"/>
        <w:jc w:val="center"/>
        <w:rPr>
          <w:rFonts w:ascii="Calibri" w:hAnsi="Calibri"/>
        </w:rPr>
      </w:pPr>
      <w:r>
        <w:rPr>
          <w:rFonts w:ascii="Calibri" w:hAnsi="Calibri"/>
          <w:b/>
          <w:bCs/>
        </w:rPr>
        <w:t>Aptitud de Suelos. FAO</w:t>
      </w:r>
    </w:p>
    <w:p>
      <w:pPr>
        <w:pStyle w:val="Normal"/>
        <w:bidi w:val="0"/>
        <w:jc w:val="center"/>
        <w:rPr>
          <w:rFonts w:ascii="Calibri" w:hAnsi="Calibri"/>
          <w:b/>
          <w:b/>
          <w:bCs/>
          <w:sz w:val="22"/>
          <w:szCs w:val="22"/>
        </w:rPr>
      </w:pPr>
      <w:r>
        <w:rPr>
          <w:rFonts w:ascii="Calibri" w:hAnsi="Calibri"/>
          <w:b/>
          <w:bCs/>
          <w:sz w:val="22"/>
          <w:szCs w:val="22"/>
        </w:rPr>
      </w:r>
    </w:p>
    <w:p>
      <w:pPr>
        <w:pStyle w:val="Normal"/>
        <w:bidi w:val="0"/>
        <w:jc w:val="left"/>
        <w:rPr>
          <w:rFonts w:ascii="Calibri" w:hAnsi="Calibri"/>
        </w:rPr>
      </w:pPr>
      <w:r>
        <w:rPr>
          <w:rFonts w:ascii="Calibri" w:hAnsi="Calibri"/>
          <w:b/>
          <w:bCs/>
        </w:rPr>
        <w:t>Objetivos</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b/>
          <w:bCs/>
        </w:rPr>
        <w:t>General</w:t>
      </w:r>
    </w:p>
    <w:p>
      <w:pPr>
        <w:pStyle w:val="Normal"/>
        <w:bidi w:val="0"/>
        <w:jc w:val="both"/>
        <w:rPr>
          <w:rFonts w:ascii="Calibri" w:hAnsi="Calibri"/>
        </w:rPr>
      </w:pPr>
      <w:r>
        <w:rPr>
          <w:rFonts w:ascii="Calibri" w:hAnsi="Calibri"/>
        </w:rPr>
        <w:t>Valorar la importancia de contar con información sobre el potencial silvícola de las tierras y con herramientas estratégicas para optimizar el uso del territorio.</w:t>
      </w:r>
    </w:p>
    <w:p>
      <w:pPr>
        <w:pStyle w:val="Normal"/>
        <w:bidi w:val="0"/>
        <w:jc w:val="both"/>
        <w:rPr>
          <w:rFonts w:ascii="Calibri" w:hAnsi="Calibri"/>
        </w:rPr>
      </w:pPr>
      <w:r>
        <w:rPr>
          <w:rFonts w:ascii="Calibri" w:hAnsi="Calibri"/>
        </w:rPr>
      </w:r>
    </w:p>
    <w:p>
      <w:pPr>
        <w:pStyle w:val="Normal"/>
        <w:bidi w:val="0"/>
        <w:jc w:val="both"/>
        <w:rPr>
          <w:rFonts w:ascii="Calibri" w:hAnsi="Calibri"/>
        </w:rPr>
      </w:pPr>
      <w:r>
        <w:rPr>
          <w:rFonts w:ascii="Calibri" w:hAnsi="Calibri"/>
          <w:b/>
          <w:bCs/>
        </w:rPr>
        <w:t>Específicos</w:t>
      </w:r>
    </w:p>
    <w:p>
      <w:pPr>
        <w:pStyle w:val="Normal"/>
        <w:numPr>
          <w:ilvl w:val="0"/>
          <w:numId w:val="1"/>
        </w:numPr>
        <w:bidi w:val="0"/>
        <w:jc w:val="both"/>
        <w:rPr>
          <w:rFonts w:ascii="Calibri" w:hAnsi="Calibri"/>
        </w:rPr>
      </w:pPr>
      <w:r>
        <w:rPr>
          <w:rFonts w:ascii="Calibri" w:hAnsi="Calibri"/>
        </w:rPr>
        <w:t xml:space="preserve">Aprender a utilizar el material cartográfico analógico y digital. </w:t>
      </w:r>
    </w:p>
    <w:p>
      <w:pPr>
        <w:pStyle w:val="Normal"/>
        <w:numPr>
          <w:ilvl w:val="0"/>
          <w:numId w:val="1"/>
        </w:numPr>
        <w:bidi w:val="0"/>
        <w:jc w:val="both"/>
        <w:rPr>
          <w:rFonts w:ascii="Calibri" w:hAnsi="Calibri"/>
        </w:rPr>
      </w:pPr>
      <w:r>
        <w:rPr>
          <w:rFonts w:ascii="Calibri" w:hAnsi="Calibri"/>
        </w:rPr>
        <w:t>Conocer los sistemas de clasificación de aptitud de tierras: USDA, FAO e IP.</w:t>
      </w:r>
    </w:p>
    <w:p>
      <w:pPr>
        <w:pStyle w:val="Normal"/>
        <w:numPr>
          <w:ilvl w:val="0"/>
          <w:numId w:val="1"/>
        </w:numPr>
        <w:bidi w:val="0"/>
        <w:jc w:val="both"/>
        <w:rPr/>
      </w:pPr>
      <w:r>
        <w:rPr>
          <w:rFonts w:ascii="Calibri" w:hAnsi="Calibri"/>
        </w:rPr>
        <w:t xml:space="preserve">Evaluar la potencialidad de las tierras </w:t>
      </w:r>
      <w:r>
        <w:rPr>
          <w:rFonts w:eastAsia="NSimSun" w:cs="Mangal" w:ascii="Calibri" w:hAnsi="Calibri"/>
          <w:color w:val="auto"/>
          <w:kern w:val="2"/>
          <w:sz w:val="24"/>
          <w:szCs w:val="24"/>
          <w:lang w:val="es-AR" w:eastAsia="zh-CN" w:bidi="hi-IN"/>
        </w:rPr>
        <w:t>para el establecimiento de bosques comerciales</w:t>
      </w:r>
      <w:r>
        <w:rPr>
          <w:rFonts w:ascii="Calibri" w:hAnsi="Calibri"/>
        </w:rPr>
        <w:t xml:space="preserve"> en diferentes escalas.</w:t>
      </w:r>
    </w:p>
    <w:p>
      <w:pPr>
        <w:pStyle w:val="Normal"/>
        <w:numPr>
          <w:ilvl w:val="0"/>
          <w:numId w:val="1"/>
        </w:numPr>
        <w:bidi w:val="0"/>
        <w:jc w:val="both"/>
        <w:rPr>
          <w:rFonts w:ascii="Calibri" w:hAnsi="Calibri"/>
        </w:rPr>
      </w:pPr>
      <w:r>
        <w:rPr>
          <w:rFonts w:ascii="Calibri" w:hAnsi="Calibri"/>
        </w:rPr>
        <w:t>Conocer los requerimientos y tolerancias edáficas de las especies a implantar.</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rPr>
      </w:pPr>
      <w:r>
        <w:rPr>
          <w:rFonts w:ascii="Calibri" w:hAnsi="Calibri"/>
          <w:b/>
          <w:bCs/>
        </w:rPr>
        <w:t>Introducción</w:t>
      </w:r>
    </w:p>
    <w:p>
      <w:pPr>
        <w:pStyle w:val="Normal"/>
        <w:bidi w:val="0"/>
        <w:jc w:val="both"/>
        <w:rPr>
          <w:rFonts w:ascii="Calibri" w:hAnsi="Calibri"/>
          <w:b/>
          <w:b/>
          <w:bCs/>
          <w:sz w:val="22"/>
          <w:szCs w:val="22"/>
        </w:rPr>
      </w:pPr>
      <w:r>
        <w:rPr>
          <w:rFonts w:ascii="Calibri" w:hAnsi="Calibri"/>
          <w:b/>
          <w:bCs/>
          <w:sz w:val="22"/>
          <w:szCs w:val="22"/>
        </w:rPr>
      </w:r>
    </w:p>
    <w:p>
      <w:pPr>
        <w:pStyle w:val="Normal"/>
        <w:bidi w:val="0"/>
        <w:jc w:val="both"/>
        <w:rPr>
          <w:rFonts w:ascii="Calibri" w:hAnsi="Calibri"/>
        </w:rPr>
      </w:pPr>
      <w:r>
        <w:rPr>
          <w:rFonts w:ascii="Calibri" w:hAnsi="Calibri"/>
          <w:i w:val="false"/>
          <w:iCs w:val="false"/>
          <w:sz w:val="24"/>
          <w:szCs w:val="24"/>
        </w:rPr>
        <w:t xml:space="preserve">Para la evaluación </w:t>
      </w:r>
      <w:r>
        <w:rPr>
          <w:rFonts w:ascii="Calibri" w:hAnsi="Calibri"/>
          <w:sz w:val="24"/>
          <w:szCs w:val="24"/>
        </w:rPr>
        <w:t xml:space="preserve">de la aptitud de uso </w:t>
      </w:r>
      <w:r>
        <w:rPr>
          <w:rFonts w:ascii="Calibri" w:hAnsi="Calibri"/>
          <w:b/>
          <w:bCs/>
          <w:sz w:val="24"/>
          <w:szCs w:val="24"/>
        </w:rPr>
        <w:t>específico</w:t>
      </w:r>
      <w:r>
        <w:rPr>
          <w:rFonts w:ascii="Calibri" w:hAnsi="Calibri"/>
          <w:sz w:val="24"/>
          <w:szCs w:val="24"/>
        </w:rPr>
        <w:t xml:space="preserve"> de las tierras en base al esquema </w:t>
      </w:r>
      <w:r>
        <w:rPr>
          <w:rFonts w:ascii="Calibri" w:hAnsi="Calibri"/>
          <w:b/>
          <w:bCs/>
          <w:sz w:val="24"/>
          <w:szCs w:val="24"/>
        </w:rPr>
        <w:t>Food and Agriculture Organization (FAO)</w:t>
      </w:r>
      <w:r>
        <w:rPr>
          <w:rFonts w:ascii="Calibri" w:hAnsi="Calibri"/>
          <w:sz w:val="24"/>
          <w:szCs w:val="24"/>
        </w:rPr>
        <w:t xml:space="preserve"> se debe</w:t>
      </w:r>
      <w:r>
        <w:rPr>
          <w:rFonts w:ascii="Calibri" w:hAnsi="Calibri"/>
          <w:i/>
          <w:iCs/>
          <w:sz w:val="24"/>
          <w:szCs w:val="24"/>
        </w:rPr>
        <w:t xml:space="preserve"> </w:t>
      </w:r>
      <w:r>
        <w:rPr>
          <w:rFonts w:ascii="Calibri" w:hAnsi="Calibri"/>
          <w:sz w:val="24"/>
          <w:szCs w:val="24"/>
        </w:rPr>
        <w:t>generar un sistema experto, donde se confrontan los distintos requerimientos de las especies (en este caso especies forestales) con las cualidades de la tierra propias del área de estudio.</w:t>
      </w:r>
    </w:p>
    <w:p>
      <w:pPr>
        <w:pStyle w:val="Normal"/>
        <w:bidi w:val="0"/>
        <w:jc w:val="left"/>
        <w:rPr>
          <w:rFonts w:ascii="Calibri" w:hAnsi="Calibri"/>
          <w:i/>
          <w:i/>
          <w:iCs/>
          <w:sz w:val="24"/>
          <w:szCs w:val="24"/>
        </w:rPr>
      </w:pPr>
      <w:r>
        <w:rPr>
          <w:rFonts w:ascii="Calibri" w:hAnsi="Calibri"/>
          <w:i/>
          <w:iCs/>
          <w:sz w:val="24"/>
          <w:szCs w:val="24"/>
        </w:rPr>
      </w:r>
    </w:p>
    <w:p>
      <w:pPr>
        <w:pStyle w:val="Normal"/>
        <w:bidi w:val="0"/>
        <w:jc w:val="center"/>
        <w:rPr>
          <w:rFonts w:ascii="Calibri" w:hAnsi="Calibri"/>
        </w:rPr>
      </w:pPr>
      <w:r>
        <mc:AlternateContent>
          <mc:Choice Requires="wps">
            <w:drawing>
              <wp:anchor behindDoc="0" distT="0" distB="0" distL="0" distR="0" simplePos="0" locked="0" layoutInCell="1" allowOverlap="1" relativeHeight="8">
                <wp:simplePos x="0" y="0"/>
                <wp:positionH relativeFrom="column">
                  <wp:posOffset>3124835</wp:posOffset>
                </wp:positionH>
                <wp:positionV relativeFrom="paragraph">
                  <wp:posOffset>17145</wp:posOffset>
                </wp:positionV>
                <wp:extent cx="1011555" cy="163195"/>
                <wp:effectExtent l="0" t="0" r="0" b="0"/>
                <wp:wrapNone/>
                <wp:docPr id="3" name="Forma1"/>
                <a:graphic xmlns:a="http://schemas.openxmlformats.org/drawingml/2006/main">
                  <a:graphicData uri="http://schemas.microsoft.com/office/word/2010/wordprocessingShape">
                    <wps:wsp>
                      <wps:cNvSpPr/>
                      <wps:spPr>
                        <a:xfrm>
                          <a:off x="0" y="0"/>
                          <a:ext cx="1010880" cy="162720"/>
                        </a:xfrm>
                        <a:custGeom>
                          <a:avLst/>
                          <a:gdLst/>
                          <a:ahLst/>
                          <a:rect l="l" t="t" r="r" b="b"/>
                          <a:pathLst>
                            <a:path w="1584" h="248">
                              <a:moveTo>
                                <a:pt x="0" y="123"/>
                              </a:moveTo>
                              <a:lnTo>
                                <a:pt x="315" y="0"/>
                              </a:lnTo>
                              <a:lnTo>
                                <a:pt x="315" y="61"/>
                              </a:lnTo>
                              <a:lnTo>
                                <a:pt x="1267" y="61"/>
                              </a:lnTo>
                              <a:lnTo>
                                <a:pt x="1267" y="0"/>
                              </a:lnTo>
                              <a:lnTo>
                                <a:pt x="1583" y="123"/>
                              </a:lnTo>
                              <a:lnTo>
                                <a:pt x="1267" y="247"/>
                              </a:lnTo>
                              <a:lnTo>
                                <a:pt x="1267" y="185"/>
                              </a:lnTo>
                              <a:lnTo>
                                <a:pt x="315" y="185"/>
                              </a:lnTo>
                              <a:lnTo>
                                <a:pt x="315" y="247"/>
                              </a:lnTo>
                              <a:lnTo>
                                <a:pt x="0" y="123"/>
                              </a:lnTo>
                            </a:path>
                          </a:pathLst>
                        </a:custGeom>
                        <a:solidFill>
                          <a:srgbClr val="999999"/>
                        </a:solidFill>
                        <a:ln>
                          <a:solidFill>
                            <a:srgbClr val="3465a4"/>
                          </a:solidFill>
                        </a:ln>
                      </wps:spPr>
                      <wps:style>
                        <a:lnRef idx="0"/>
                        <a:fillRef idx="0"/>
                        <a:effectRef idx="0"/>
                        <a:fontRef idx="minor"/>
                      </wps:style>
                      <wps:bodyPr/>
                    </wps:wsp>
                  </a:graphicData>
                </a:graphic>
              </wp:anchor>
            </w:drawing>
          </mc:Choice>
          <mc:Fallback>
            <w:pict/>
          </mc:Fallback>
        </mc:AlternateContent>
      </w:r>
      <w:r>
        <w:rPr>
          <w:rFonts w:ascii="Calibri" w:hAnsi="Calibri"/>
          <w:b/>
          <w:bCs/>
          <w:i/>
          <w:iCs/>
          <w:sz w:val="24"/>
          <w:szCs w:val="24"/>
        </w:rPr>
        <w:t>requerimientos de las especies forestales</w:t>
      </w:r>
      <w:r>
        <w:rPr>
          <w:rFonts w:ascii="Calibri" w:hAnsi="Calibri"/>
          <w:i/>
          <w:iCs/>
          <w:sz w:val="24"/>
          <w:szCs w:val="24"/>
        </w:rPr>
        <w:t xml:space="preserve">                                    </w:t>
      </w:r>
      <w:r>
        <w:rPr>
          <w:rFonts w:ascii="Calibri" w:hAnsi="Calibri"/>
          <w:b/>
          <w:bCs/>
          <w:i/>
          <w:iCs/>
          <w:sz w:val="24"/>
          <w:szCs w:val="24"/>
        </w:rPr>
        <w:t>cualidades de la tierra</w:t>
      </w:r>
    </w:p>
    <w:p>
      <w:pPr>
        <w:pStyle w:val="Normal"/>
        <w:bidi w:val="0"/>
        <w:jc w:val="both"/>
        <w:rPr>
          <w:rFonts w:ascii="Calibri" w:hAnsi="Calibri"/>
          <w:b/>
          <w:b/>
          <w:bCs/>
          <w:i/>
          <w:i/>
          <w:iCs/>
          <w:sz w:val="24"/>
          <w:szCs w:val="24"/>
        </w:rPr>
      </w:pPr>
      <w:r>
        <w:rPr>
          <w:rFonts w:ascii="Calibri" w:hAnsi="Calibri"/>
          <w:b/>
          <w:bCs/>
          <w:i/>
          <w:iCs/>
          <w:sz w:val="24"/>
          <w:szCs w:val="24"/>
        </w:rPr>
      </w:r>
    </w:p>
    <w:p>
      <w:pPr>
        <w:pStyle w:val="Normal"/>
        <w:bidi w:val="0"/>
        <w:jc w:val="both"/>
        <w:rPr>
          <w:rFonts w:ascii="Calibri" w:hAnsi="Calibri"/>
        </w:rPr>
      </w:pPr>
      <w:r>
        <w:rPr>
          <w:rFonts w:ascii="Calibri" w:hAnsi="Calibri"/>
          <w:i w:val="false"/>
          <w:iCs w:val="false"/>
          <w:sz w:val="24"/>
          <w:szCs w:val="24"/>
        </w:rPr>
        <w:t>Todas las especies forestales tienen requerimientos y necesidades particulares razón por la cual la respuesta de cada una de ellas será diferente para una misma unidad de tierra (UT). La UT representa la superficie o el área donde se realiza la evaluación de aptitud de uso y en este caso se corresponden con las series de suelos. Para cada UT se detallan un conjunto de características edafoclimáticas, las cuales son utilizadas para definir las distintas cualidades de la tierra (CuT).</w:t>
      </w:r>
    </w:p>
    <w:p>
      <w:pPr>
        <w:pStyle w:val="Normal"/>
        <w:bidi w:val="0"/>
        <w:jc w:val="both"/>
        <w:rPr>
          <w:rFonts w:ascii="Calibri" w:hAnsi="Calibri"/>
          <w:i w:val="false"/>
          <w:i w:val="false"/>
          <w:iCs w:val="false"/>
          <w:sz w:val="24"/>
          <w:szCs w:val="24"/>
          <w:highlight w:val="yellow"/>
        </w:rPr>
      </w:pPr>
      <w:r>
        <w:rPr>
          <w:rFonts w:ascii="Calibri" w:hAnsi="Calibri"/>
          <w:i w:val="false"/>
          <w:iCs w:val="false"/>
          <w:sz w:val="24"/>
          <w:szCs w:val="24"/>
          <w:highlight w:val="yellow"/>
        </w:rPr>
      </w:r>
    </w:p>
    <w:p>
      <w:pPr>
        <w:pStyle w:val="Normal"/>
        <w:bidi w:val="0"/>
        <w:jc w:val="both"/>
        <w:rPr>
          <w:rFonts w:ascii="Calibri" w:hAnsi="Calibri"/>
        </w:rPr>
      </w:pPr>
      <w:r>
        <w:rPr>
          <w:rFonts w:ascii="Calibri" w:hAnsi="Calibri"/>
          <w:i w:val="false"/>
          <w:iCs w:val="false"/>
          <w:sz w:val="24"/>
          <w:szCs w:val="24"/>
        </w:rPr>
        <w:t xml:space="preserve">El Esquema FAO se estructura en Ordenes, Clases y Subclases. Los limites entre los órdenes (Aptas y No Aptas) y entre las diferentes clases (A1: Muy Aptas; A2: Moderadamente aptas; A3: Marginalmente aptas y N) se establecen por la presencia de factores limitantes. Un factor limitante es una característica del suelo que dificulta su empleo, reduce la productividad, aumenta los costos e implica riesgos de degradación, o todo a la vez. </w:t>
      </w:r>
    </w:p>
    <w:p>
      <w:pPr>
        <w:pStyle w:val="Normal"/>
        <w:bidi w:val="0"/>
        <w:jc w:val="both"/>
        <w:rPr>
          <w:rFonts w:ascii="Calibri" w:hAnsi="Calibri"/>
          <w:i w:val="false"/>
          <w:i w:val="false"/>
          <w:iCs w:val="false"/>
          <w:sz w:val="24"/>
          <w:szCs w:val="24"/>
        </w:rPr>
      </w:pPr>
      <w:r>
        <w:rPr>
          <w:rFonts w:ascii="Calibri" w:hAnsi="Calibri"/>
          <w:i w:val="false"/>
          <w:iCs w:val="false"/>
          <w:sz w:val="24"/>
          <w:szCs w:val="24"/>
        </w:rPr>
      </w:r>
    </w:p>
    <w:p>
      <w:pPr>
        <w:pStyle w:val="Normal"/>
        <w:bidi w:val="0"/>
        <w:jc w:val="both"/>
        <w:rPr>
          <w:rFonts w:ascii="Calibri" w:hAnsi="Calibri"/>
        </w:rPr>
      </w:pPr>
      <w:r>
        <w:rPr>
          <w:rFonts w:ascii="Calibri" w:hAnsi="Calibri"/>
          <w:i w:val="false"/>
          <w:iCs w:val="false"/>
          <w:sz w:val="24"/>
          <w:szCs w:val="24"/>
        </w:rPr>
        <w:t xml:space="preserve">Los factores limitantes se usan para definir la tercera categoría del sistema que es la Subclase, que  representa el o los tipos de limitación principales. Estas limitantes se simbolizan con letras, por ejemplo: t, pendiente; e, riesgo de erosión; p, profundidad; s, salinidad;  d, drenaje; c, deficiencia bioclimática; r, rocosidad / pedregosidad; i, riesgo de inundación, </w:t>
      </w:r>
      <w:r>
        <w:rPr>
          <w:rFonts w:ascii="Calibri" w:hAnsi="Calibri"/>
          <w:b/>
          <w:bCs/>
          <w:i w:val="false"/>
          <w:iCs w:val="false"/>
          <w:sz w:val="24"/>
          <w:szCs w:val="24"/>
        </w:rPr>
        <w:t>pero pueden ser modificadas en función de las necesidades de cada evaluación.</w:t>
      </w:r>
    </w:p>
    <w:p>
      <w:pPr>
        <w:pStyle w:val="Normal"/>
        <w:bidi w:val="0"/>
        <w:jc w:val="both"/>
        <w:rPr>
          <w:rFonts w:ascii="Calibri" w:hAnsi="Calibri"/>
          <w:i w:val="false"/>
          <w:i w:val="false"/>
          <w:iCs w:val="false"/>
          <w:sz w:val="24"/>
          <w:szCs w:val="24"/>
        </w:rPr>
      </w:pPr>
      <w:r>
        <w:rPr>
          <w:rFonts w:ascii="Calibri" w:hAnsi="Calibri"/>
          <w:i w:val="false"/>
          <w:iCs w:val="false"/>
          <w:sz w:val="24"/>
          <w:szCs w:val="24"/>
        </w:rPr>
      </w:r>
    </w:p>
    <w:p>
      <w:pPr>
        <w:pStyle w:val="Normal"/>
        <w:bidi w:val="0"/>
        <w:jc w:val="both"/>
        <w:rPr>
          <w:rFonts w:ascii="Calibri" w:hAnsi="Calibri"/>
        </w:rPr>
      </w:pPr>
      <w:r>
        <w:rPr>
          <w:rFonts w:ascii="Calibri" w:hAnsi="Calibri"/>
          <w:i w:val="false"/>
          <w:iCs w:val="false"/>
          <w:sz w:val="24"/>
          <w:szCs w:val="24"/>
        </w:rPr>
        <w:t xml:space="preserve">El número de limitaciones que figuren en el símbolo de cada subclase debe ser el mínimo para que el resultado sea manejable. Una, o rara vez, dos letras bastarán  normalmente. </w:t>
      </w:r>
    </w:p>
    <w:p>
      <w:pPr>
        <w:pStyle w:val="Normal"/>
        <w:bidi w:val="0"/>
        <w:jc w:val="left"/>
        <w:rPr>
          <w:rFonts w:ascii="Calibri" w:hAnsi="Calibri"/>
        </w:rPr>
      </w:pPr>
      <w:r>
        <w:rPr>
          <w:rFonts w:ascii="Calibri" w:hAnsi="Calibri"/>
          <w:b/>
          <w:bCs/>
          <w:sz w:val="24"/>
          <w:szCs w:val="24"/>
        </w:rPr>
        <w:t xml:space="preserve">Desarrollo de la actividad práctica </w:t>
      </w:r>
    </w:p>
    <w:p>
      <w:pPr>
        <w:pStyle w:val="Normal"/>
        <w:bidi w:val="0"/>
        <w:jc w:val="left"/>
        <w:rPr>
          <w:rFonts w:ascii="Calibri" w:hAnsi="Calibri"/>
        </w:rPr>
      </w:pPr>
      <w:r>
        <w:rPr>
          <w:rFonts w:ascii="Calibri" w:hAnsi="Calibri"/>
        </w:rPr>
      </w:r>
    </w:p>
    <w:p>
      <w:pPr>
        <w:pStyle w:val="Normal"/>
        <w:bidi w:val="0"/>
        <w:jc w:val="both"/>
        <w:rPr>
          <w:rFonts w:ascii="Calibri" w:hAnsi="Calibri"/>
        </w:rPr>
      </w:pPr>
      <w:r>
        <w:rPr>
          <w:rFonts w:ascii="Calibri" w:hAnsi="Calibri"/>
          <w:b/>
          <w:bCs/>
        </w:rPr>
        <w:t>A) Aplicación del Sistema de Evaluación FAO. Escala de Reconocimiento.</w:t>
      </w:r>
      <w:r>
        <w:rPr>
          <w:rFonts w:ascii="Calibri" w:hAnsi="Calibri"/>
          <w:b w:val="false"/>
          <w:bCs w:val="false"/>
        </w:rPr>
        <w:t xml:space="preserve"> </w:t>
      </w:r>
      <w:r>
        <w:rPr>
          <w:rFonts w:cs="Tahoma" w:ascii="Calibri" w:hAnsi="Calibri"/>
          <w:b w:val="false"/>
          <w:bCs w:val="false"/>
        </w:rPr>
        <w:t xml:space="preserve">Atlas de Suelos de la República Argentina a escala 1:500.000 (INTA. 1990. Atlas de suelos de la República Argentina. Castelar. Buenos Aires), disponible en versión impresa en la Biblioteca de la Facultad y en versión digital en la URL: </w:t>
      </w:r>
      <w:hyperlink r:id="rId8">
        <w:r>
          <w:rPr>
            <w:rStyle w:val="EnlacedeInternet"/>
            <w:rFonts w:cs="Tahoma" w:ascii="Calibri" w:hAnsi="Calibri"/>
            <w:b w:val="false"/>
            <w:bCs w:val="false"/>
          </w:rPr>
          <w:t>http://visor.geointa.inta.gob.ar/</w:t>
        </w:r>
      </w:hyperlink>
      <w:r>
        <w:rPr>
          <w:rFonts w:cs="Tahoma" w:ascii="Calibri" w:hAnsi="Calibri"/>
          <w:b w:val="false"/>
          <w:bCs w:val="false"/>
        </w:rPr>
        <w:t>.</w:t>
      </w:r>
    </w:p>
    <w:p>
      <w:pPr>
        <w:pStyle w:val="Normal"/>
        <w:bidi w:val="0"/>
        <w:jc w:val="both"/>
        <w:rPr>
          <w:b w:val="false"/>
          <w:b w:val="false"/>
          <w:bCs w:val="false"/>
        </w:rPr>
      </w:pPr>
      <w:r>
        <w:rPr>
          <w:b w:val="false"/>
          <w:bCs w:val="false"/>
        </w:rPr>
      </w:r>
    </w:p>
    <w:p>
      <w:pPr>
        <w:pStyle w:val="Normal"/>
        <w:bidi w:val="0"/>
        <w:jc w:val="both"/>
        <w:rPr>
          <w:rFonts w:ascii="Calibri" w:hAnsi="Calibri"/>
        </w:rPr>
      </w:pPr>
      <w:r>
        <w:rPr>
          <w:rFonts w:ascii="Calibri" w:hAnsi="Calibri"/>
          <w:b w:val="false"/>
          <w:bCs w:val="false"/>
        </w:rPr>
        <w:t xml:space="preserve">Actividad basada en el trabajo: </w:t>
      </w:r>
      <w:r>
        <w:rPr>
          <w:rFonts w:ascii="Calibri" w:hAnsi="Calibri"/>
          <w:b/>
          <w:bCs w:val="false"/>
          <w:sz w:val="22"/>
        </w:rPr>
        <w:t>APTITUD DE LAS TIERRAS PARA LA IMPLANTACI</w:t>
      </w:r>
      <w:r>
        <w:rPr>
          <w:rFonts w:ascii="Calibri" w:hAnsi="Calibri"/>
          <w:b/>
          <w:sz w:val="22"/>
        </w:rPr>
        <w:t xml:space="preserve">ÓN DE BOSQUES en la PROVINCIA DE MISIONES: </w:t>
      </w:r>
      <w:r>
        <w:rPr>
          <w:rFonts w:ascii="Calibri" w:hAnsi="Calibri"/>
          <w:b w:val="false"/>
          <w:sz w:val="22"/>
        </w:rPr>
        <w:t xml:space="preserve">los autores pertenecen a la EEA Montecarlo de INTA: Roberto A., Lupi Ana M. y Pahr Norberto M. por la Revista YVYRARETA (9 de octubre de 1990). </w:t>
      </w:r>
    </w:p>
    <w:p>
      <w:pPr>
        <w:pStyle w:val="Normal"/>
        <w:bidi w:val="0"/>
        <w:jc w:val="both"/>
        <w:rPr>
          <w:b w:val="false"/>
          <w:b w:val="false"/>
          <w:sz w:val="22"/>
        </w:rPr>
      </w:pPr>
      <w:r>
        <w:rPr>
          <w:b w:val="false"/>
          <w:sz w:val="22"/>
        </w:rPr>
      </w:r>
    </w:p>
    <w:p>
      <w:pPr>
        <w:pStyle w:val="Normal"/>
        <w:bidi w:val="0"/>
        <w:jc w:val="both"/>
        <w:rPr>
          <w:rFonts w:ascii="Calibri" w:hAnsi="Calibri"/>
        </w:rPr>
      </w:pPr>
      <w:r>
        <w:rPr>
          <w:rFonts w:ascii="Calibri" w:hAnsi="Calibri"/>
          <w:b w:val="false"/>
          <w:bCs w:val="false"/>
          <w:sz w:val="22"/>
        </w:rPr>
        <w:t xml:space="preserve">A.1) </w:t>
      </w:r>
      <w:r>
        <w:rPr>
          <w:rFonts w:ascii="Calibri" w:hAnsi="Calibri"/>
          <w:b/>
          <w:bCs w:val="false"/>
          <w:sz w:val="22"/>
        </w:rPr>
        <w:t>Criterios diagn</w:t>
      </w:r>
      <w:r>
        <w:rPr>
          <w:rFonts w:ascii="Calibri" w:hAnsi="Calibri"/>
          <w:b/>
          <w:sz w:val="22"/>
        </w:rPr>
        <w:t xml:space="preserve">ósticos y límites críticos:Estos atributos afectan al crecimiento, al manejo del cultivo y a la conservación de los recursos, en relación a las exigencias y tolerancias de las especies: </w:t>
      </w:r>
    </w:p>
    <w:p>
      <w:pPr>
        <w:pStyle w:val="Normal"/>
        <w:bidi w:val="0"/>
        <w:jc w:val="both"/>
        <w:rPr>
          <w:b/>
          <w:b/>
          <w:strike w:val="false"/>
          <w:dstrike w:val="false"/>
          <w:sz w:val="22"/>
          <w:u w:val="none"/>
        </w:rPr>
      </w:pPr>
      <w:r>
        <w:rPr>
          <w:b/>
          <w:strike w:val="false"/>
          <w:dstrike w:val="false"/>
          <w:sz w:val="22"/>
          <w:u w:val="none"/>
        </w:rPr>
      </w:r>
    </w:p>
    <w:p>
      <w:pPr>
        <w:pStyle w:val="Normal"/>
        <w:numPr>
          <w:ilvl w:val="0"/>
          <w:numId w:val="2"/>
        </w:numPr>
        <w:bidi w:val="0"/>
        <w:jc w:val="both"/>
        <w:rPr/>
      </w:pPr>
      <w:r>
        <w:rPr>
          <w:rFonts w:ascii="Calibri" w:hAnsi="Calibri"/>
          <w:b/>
          <w:strike w:val="false"/>
          <w:dstrike w:val="false"/>
          <w:sz w:val="22"/>
          <w:u w:val="none"/>
        </w:rPr>
        <w:t xml:space="preserve">Grado de la pendiente (i): </w:t>
      </w:r>
      <w:r>
        <w:rPr>
          <w:rFonts w:ascii="Calibri" w:hAnsi="Calibri"/>
          <w:b w:val="false"/>
          <w:strike w:val="false"/>
          <w:dstrike w:val="false"/>
          <w:sz w:val="22"/>
          <w:u w:val="none"/>
        </w:rPr>
        <w:t>pendientes superiores al 20% separa las tierras APTAS (</w:t>
      </w:r>
      <w:r>
        <w:rPr>
          <w:rFonts w:ascii="Calibri" w:hAnsi="Calibri"/>
          <w:b/>
          <w:strike w:val="false"/>
          <w:dstrike w:val="false"/>
          <w:sz w:val="22"/>
          <w:u w:val="none"/>
        </w:rPr>
        <w:t>A1</w:t>
      </w:r>
      <w:r>
        <w:rPr>
          <w:rFonts w:ascii="Calibri" w:hAnsi="Calibri"/>
          <w:b w:val="false"/>
          <w:strike w:val="false"/>
          <w:dstrike w:val="false"/>
          <w:sz w:val="22"/>
          <w:u w:val="none"/>
        </w:rPr>
        <w:t>) de las NO APTAS (</w:t>
      </w:r>
      <w:r>
        <w:rPr>
          <w:rFonts w:ascii="Calibri" w:hAnsi="Calibri"/>
          <w:b/>
          <w:strike w:val="false"/>
          <w:dstrike w:val="false"/>
          <w:sz w:val="22"/>
          <w:u w:val="none"/>
        </w:rPr>
        <w:t>N</w:t>
      </w:r>
      <w:r>
        <w:rPr>
          <w:rFonts w:ascii="Calibri" w:hAnsi="Calibri"/>
          <w:b w:val="false"/>
          <w:strike w:val="false"/>
          <w:dstrike w:val="false"/>
          <w:sz w:val="22"/>
          <w:u w:val="none"/>
        </w:rPr>
        <w:t xml:space="preserve">). Este criterio obedece a la ley provincial 854 que prohíbe sustituir los bosques nativos o implantados situados en pendientes superiores al 20%. </w:t>
      </w:r>
    </w:p>
    <w:p>
      <w:pPr>
        <w:pStyle w:val="Normal"/>
        <w:bidi w:val="0"/>
        <w:jc w:val="both"/>
        <w:rPr>
          <w:b w:val="false"/>
          <w:b w:val="false"/>
          <w:strike w:val="false"/>
          <w:dstrike w:val="false"/>
          <w:sz w:val="22"/>
          <w:u w:val="none"/>
        </w:rPr>
      </w:pPr>
      <w:r>
        <w:rPr>
          <w:b w:val="false"/>
          <w:strike w:val="false"/>
          <w:dstrike w:val="false"/>
          <w:sz w:val="22"/>
          <w:u w:val="none"/>
        </w:rPr>
      </w:r>
    </w:p>
    <w:p>
      <w:pPr>
        <w:pStyle w:val="Normal"/>
        <w:numPr>
          <w:ilvl w:val="0"/>
          <w:numId w:val="2"/>
        </w:numPr>
        <w:bidi w:val="0"/>
        <w:jc w:val="both"/>
        <w:rPr/>
      </w:pPr>
      <w:r>
        <w:rPr>
          <w:rFonts w:ascii="Calibri" w:hAnsi="Calibri"/>
          <w:b/>
          <w:strike w:val="false"/>
          <w:dstrike w:val="false"/>
          <w:sz w:val="22"/>
          <w:u w:val="none"/>
        </w:rPr>
        <w:t xml:space="preserve">Drenaje (d): </w:t>
      </w:r>
      <w:r>
        <w:rPr>
          <w:rFonts w:ascii="Calibri" w:hAnsi="Calibri"/>
          <w:b w:val="false"/>
          <w:strike w:val="false"/>
          <w:dstrike w:val="false"/>
          <w:sz w:val="22"/>
          <w:u w:val="none"/>
        </w:rPr>
        <w:t xml:space="preserve">las clases de drenaje siguen la clasificación de Etchevehere (1976): imperfectamente drenado (2), bien drenado (4) y algo excesivamente drenado (5). </w:t>
      </w:r>
    </w:p>
    <w:p>
      <w:pPr>
        <w:pStyle w:val="Normal"/>
        <w:widowControl/>
        <w:suppressAutoHyphens w:val="true"/>
        <w:overflowPunct w:val="true"/>
        <w:bidi w:val="0"/>
        <w:spacing w:before="0" w:after="0"/>
        <w:ind w:left="0" w:right="0" w:firstLine="1020"/>
        <w:jc w:val="both"/>
        <w:rPr/>
      </w:pPr>
      <w:r>
        <w:rPr>
          <w:rFonts w:ascii="Calibri" w:hAnsi="Calibri"/>
          <w:b w:val="false"/>
          <w:strike w:val="false"/>
          <w:dstrike w:val="false"/>
          <w:sz w:val="22"/>
          <w:u w:val="none"/>
        </w:rPr>
        <w:t xml:space="preserve">De esta manera, a las tierras APTAS (A1) le corresponde la clase de drenaje </w:t>
      </w:r>
      <w:r>
        <w:rPr>
          <w:rFonts w:eastAsia="NSimSun" w:cs="Mangal" w:ascii="Calibri" w:hAnsi="Calibri"/>
          <w:b w:val="false"/>
          <w:strike w:val="false"/>
          <w:dstrike w:val="false"/>
          <w:color w:val="auto"/>
          <w:kern w:val="2"/>
          <w:sz w:val="22"/>
          <w:szCs w:val="24"/>
          <w:u w:val="none"/>
          <w:lang w:val="es-AR" w:eastAsia="zh-CN" w:bidi="hi-IN"/>
        </w:rPr>
        <w:t>Bien drenado</w:t>
      </w:r>
    </w:p>
    <w:p>
      <w:pPr>
        <w:pStyle w:val="Normal"/>
        <w:widowControl/>
        <w:suppressAutoHyphens w:val="true"/>
        <w:overflowPunct w:val="true"/>
        <w:bidi w:val="0"/>
        <w:spacing w:before="0" w:after="0"/>
        <w:ind w:left="0" w:right="0" w:firstLine="1020"/>
        <w:jc w:val="both"/>
        <w:rPr/>
      </w:pPr>
      <w:r>
        <w:rPr>
          <w:rFonts w:ascii="Calibri" w:hAnsi="Calibri"/>
          <w:b w:val="false"/>
          <w:strike w:val="false"/>
          <w:dstrike w:val="false"/>
          <w:sz w:val="22"/>
          <w:u w:val="none"/>
        </w:rPr>
        <w:t xml:space="preserve">a las MODERADAMENTE APTAS (A2) le corresponde </w:t>
      </w:r>
      <w:r>
        <w:rPr>
          <w:rFonts w:eastAsia="NSimSun" w:cs="Mangal" w:ascii="Calibri" w:hAnsi="Calibri"/>
          <w:b w:val="false"/>
          <w:strike w:val="false"/>
          <w:dstrike w:val="false"/>
          <w:color w:val="auto"/>
          <w:kern w:val="2"/>
          <w:sz w:val="22"/>
          <w:szCs w:val="24"/>
          <w:u w:val="none"/>
          <w:lang w:val="es-AR" w:eastAsia="zh-CN" w:bidi="hi-IN"/>
        </w:rPr>
        <w:t>Algo excesivamente drenado</w:t>
      </w:r>
    </w:p>
    <w:p>
      <w:pPr>
        <w:pStyle w:val="Normal"/>
        <w:widowControl/>
        <w:suppressAutoHyphens w:val="true"/>
        <w:overflowPunct w:val="true"/>
        <w:bidi w:val="0"/>
        <w:spacing w:before="0" w:after="0"/>
        <w:ind w:left="0" w:right="0" w:firstLine="1020"/>
        <w:jc w:val="both"/>
        <w:rPr/>
      </w:pPr>
      <w:r>
        <w:rPr>
          <w:rFonts w:ascii="Calibri" w:hAnsi="Calibri"/>
          <w:b w:val="false"/>
          <w:strike w:val="false"/>
          <w:dstrike w:val="false"/>
          <w:sz w:val="22"/>
          <w:u w:val="none"/>
        </w:rPr>
        <w:t xml:space="preserve">a las MARGINALMENTE APTAS (A3) le corresponde </w:t>
      </w:r>
      <w:r>
        <w:rPr>
          <w:rFonts w:eastAsia="NSimSun" w:cs="Mangal" w:ascii="Calibri" w:hAnsi="Calibri"/>
          <w:b w:val="false"/>
          <w:strike w:val="false"/>
          <w:dstrike w:val="false"/>
          <w:color w:val="auto"/>
          <w:kern w:val="2"/>
          <w:sz w:val="22"/>
          <w:szCs w:val="24"/>
          <w:u w:val="none"/>
          <w:lang w:val="es-AR" w:eastAsia="zh-CN" w:bidi="hi-IN"/>
        </w:rPr>
        <w:t>Imperfectamente drenado</w:t>
      </w:r>
    </w:p>
    <w:p>
      <w:pPr>
        <w:pStyle w:val="Normal"/>
        <w:widowControl/>
        <w:suppressAutoHyphens w:val="true"/>
        <w:overflowPunct w:val="true"/>
        <w:bidi w:val="0"/>
        <w:spacing w:before="0" w:after="0"/>
        <w:ind w:left="0" w:right="0" w:firstLine="1020"/>
        <w:jc w:val="both"/>
        <w:rPr>
          <w:b w:val="false"/>
          <w:b w:val="false"/>
          <w:strike w:val="false"/>
          <w:dstrike w:val="false"/>
          <w:sz w:val="22"/>
          <w:u w:val="none"/>
        </w:rPr>
      </w:pPr>
      <w:r>
        <w:rPr>
          <w:b w:val="false"/>
          <w:strike w:val="false"/>
          <w:dstrike w:val="false"/>
          <w:sz w:val="22"/>
          <w:u w:val="none"/>
        </w:rPr>
      </w:r>
    </w:p>
    <w:p>
      <w:pPr>
        <w:pStyle w:val="Normal"/>
        <w:numPr>
          <w:ilvl w:val="0"/>
          <w:numId w:val="3"/>
        </w:numPr>
        <w:bidi w:val="0"/>
        <w:jc w:val="both"/>
        <w:rPr/>
      </w:pPr>
      <w:r>
        <w:rPr>
          <w:rFonts w:ascii="Calibri" w:hAnsi="Calibri"/>
          <w:b/>
          <w:strike w:val="false"/>
          <w:dstrike w:val="false"/>
          <w:sz w:val="22"/>
          <w:u w:val="none"/>
        </w:rPr>
        <w:t>Profundidad efectiva (s)</w:t>
      </w:r>
      <w:r>
        <w:rPr>
          <w:rFonts w:ascii="Calibri" w:hAnsi="Calibri"/>
          <w:b w:val="false"/>
          <w:strike w:val="false"/>
          <w:dstrike w:val="false"/>
          <w:sz w:val="22"/>
          <w:u w:val="none"/>
        </w:rPr>
        <w:t xml:space="preserve">: se consideró 1 m para las APTAS (A1), entre 0.5 y 1 m para las MODERADAMENTE APTAS (A2) y como NO APTAS (N) suelos con una profundidad inferior a los 0.5 m. </w:t>
      </w:r>
    </w:p>
    <w:p>
      <w:pPr>
        <w:pStyle w:val="Normal"/>
        <w:bidi w:val="0"/>
        <w:jc w:val="both"/>
        <w:rPr>
          <w:b w:val="false"/>
          <w:b w:val="false"/>
          <w:strike w:val="false"/>
          <w:dstrike w:val="false"/>
          <w:sz w:val="22"/>
          <w:u w:val="none"/>
        </w:rPr>
      </w:pPr>
      <w:r>
        <w:rPr>
          <w:b w:val="false"/>
          <w:strike w:val="false"/>
          <w:dstrike w:val="false"/>
          <w:sz w:val="22"/>
          <w:u w:val="none"/>
        </w:rPr>
      </w:r>
    </w:p>
    <w:p>
      <w:pPr>
        <w:pStyle w:val="Normal"/>
        <w:rPr/>
      </w:pPr>
      <w:r>
        <w:rPr>
          <w:rFonts w:ascii="Calibri" w:hAnsi="Calibri"/>
          <w:b/>
          <w:bCs/>
        </w:rPr>
        <w:t xml:space="preserve">A.2) </w:t>
      </w:r>
      <w:r>
        <w:rPr>
          <w:rFonts w:ascii="Calibri" w:hAnsi="Calibri"/>
          <w:b/>
          <w:sz w:val="22"/>
        </w:rPr>
        <w:t>Requerimientos de las Especies a implantar:</w:t>
      </w:r>
      <w:r>
        <w:rPr>
          <w:rFonts w:ascii="Calibri" w:hAnsi="Calibri"/>
          <w:b w:val="false"/>
          <w:bCs w:val="false"/>
          <w:sz w:val="22"/>
        </w:rPr>
        <w:t xml:space="preserve"> </w:t>
      </w:r>
      <w:r>
        <w:rPr>
          <w:rFonts w:ascii="Calibri" w:hAnsi="Calibri"/>
          <w:b w:val="false"/>
          <w:bCs w:val="false"/>
          <w:i/>
          <w:sz w:val="22"/>
        </w:rPr>
        <w:t>Araucaria angustifolia, Pinus elliottii y Eucalyptus grandis</w:t>
      </w:r>
      <w:r>
        <w:rPr>
          <w:rFonts w:ascii="Calibri" w:hAnsi="Calibri"/>
          <w:b w:val="false"/>
          <w:bCs w:val="false"/>
          <w:i w:val="false"/>
          <w:sz w:val="22"/>
        </w:rPr>
        <w:t xml:space="preserve">, para la producción de madera de alta calidad. </w:t>
      </w:r>
    </w:p>
    <w:p>
      <w:pPr>
        <w:pStyle w:val="Normal"/>
        <w:rPr>
          <w:b/>
          <w:b/>
          <w:i w:val="false"/>
          <w:i w:val="false"/>
          <w:sz w:val="22"/>
        </w:rPr>
      </w:pPr>
      <w:r>
        <w:rPr>
          <w:b/>
          <w:i w:val="false"/>
          <w:sz w:val="22"/>
        </w:rPr>
      </w:r>
    </w:p>
    <w:tbl>
      <w:tblPr>
        <w:tblW w:w="9638" w:type="dxa"/>
        <w:jc w:val="left"/>
        <w:tblInd w:w="55" w:type="dxa"/>
        <w:tblCellMar>
          <w:top w:w="55" w:type="dxa"/>
          <w:left w:w="55" w:type="dxa"/>
          <w:bottom w:w="55" w:type="dxa"/>
          <w:right w:w="55" w:type="dxa"/>
        </w:tblCellMar>
      </w:tblPr>
      <w:tblGrid>
        <w:gridCol w:w="9638"/>
      </w:tblGrid>
      <w:tr>
        <w:trPr/>
        <w:tc>
          <w:tcPr>
            <w:tcW w:w="9638" w:type="dxa"/>
            <w:tcBorders>
              <w:top w:val="single" w:sz="2" w:space="0" w:color="000000"/>
              <w:left w:val="single" w:sz="2" w:space="0" w:color="000000"/>
              <w:bottom w:val="single" w:sz="2" w:space="0" w:color="000000"/>
              <w:right w:val="single" w:sz="2" w:space="0" w:color="000000"/>
            </w:tcBorders>
          </w:tcPr>
          <w:p>
            <w:pPr>
              <w:pStyle w:val="Normal"/>
              <w:rPr>
                <w:rFonts w:ascii="Calibri" w:hAnsi="Calibri"/>
              </w:rPr>
            </w:pPr>
            <w:r>
              <w:rPr>
                <w:rFonts w:ascii="Calibri" w:hAnsi="Calibri"/>
                <w:b/>
                <w:i/>
                <w:strike w:val="false"/>
                <w:dstrike w:val="false"/>
                <w:sz w:val="22"/>
                <w:u w:val="none"/>
              </w:rPr>
              <w:t xml:space="preserve">Araucaria angustifolia: </w:t>
            </w:r>
            <w:r>
              <w:rPr>
                <w:rFonts w:ascii="Calibri" w:hAnsi="Calibri"/>
                <w:b w:val="false"/>
                <w:i w:val="false"/>
                <w:strike w:val="false"/>
                <w:dstrike w:val="false"/>
                <w:sz w:val="22"/>
                <w:u w:val="none"/>
              </w:rPr>
              <w:t xml:space="preserve">su crecimiento está condicionado por la profundidad efectiva y las características físicas del suelo (retención de agua, aireación y ausencia de impedimentos mecánicos). El espesor del horizonte superficial es muy importante para esta especie y determina la oferta de nutrientes. Otras características químicas que favorecen su crecimiento y desarrollo son: saturación de bases superior al 50% y pH entre 4.5 y 6. </w:t>
            </w:r>
          </w:p>
        </w:tc>
      </w:tr>
      <w:tr>
        <w:trPr/>
        <w:tc>
          <w:tcPr>
            <w:tcW w:w="9638" w:type="dxa"/>
            <w:tcBorders>
              <w:left w:val="single" w:sz="2" w:space="0" w:color="000000"/>
              <w:bottom w:val="single" w:sz="2" w:space="0" w:color="000000"/>
              <w:right w:val="single" w:sz="2" w:space="0" w:color="000000"/>
            </w:tcBorders>
          </w:tcPr>
          <w:p>
            <w:pPr>
              <w:pStyle w:val="Normal"/>
              <w:rPr>
                <w:rFonts w:ascii="Calibri" w:hAnsi="Calibri"/>
              </w:rPr>
            </w:pPr>
            <w:r>
              <w:rPr>
                <w:rFonts w:ascii="Calibri" w:hAnsi="Calibri"/>
                <w:b/>
                <w:i/>
                <w:strike w:val="false"/>
                <w:dstrike w:val="false"/>
                <w:sz w:val="22"/>
                <w:u w:val="none"/>
              </w:rPr>
              <w:t xml:space="preserve">Pinus elliottii: </w:t>
            </w:r>
            <w:r>
              <w:rPr>
                <w:rFonts w:ascii="Calibri" w:hAnsi="Calibri"/>
                <w:b w:val="false"/>
                <w:i w:val="false"/>
                <w:strike w:val="false"/>
                <w:dstrike w:val="false"/>
                <w:sz w:val="22"/>
                <w:u w:val="none"/>
              </w:rPr>
              <w:t>se adapta a diferentes condiciones de suelo pero los prefiere bien drenados y con buena oferta de nutrientes. Puede adaptarse a suelos someros y pedregosos pero responde mejor si la profundidad es mayor a 0.5 m y no hay impedimentos físicos. Es plástico en cuanto a las condiciones de drenaje y acepta excesos hídricos temporarios.</w:t>
            </w:r>
          </w:p>
        </w:tc>
      </w:tr>
      <w:tr>
        <w:trPr/>
        <w:tc>
          <w:tcPr>
            <w:tcW w:w="9638" w:type="dxa"/>
            <w:tcBorders>
              <w:left w:val="single" w:sz="2" w:space="0" w:color="000000"/>
              <w:bottom w:val="single" w:sz="2" w:space="0" w:color="000000"/>
              <w:right w:val="single" w:sz="2" w:space="0" w:color="000000"/>
            </w:tcBorders>
          </w:tcPr>
          <w:p>
            <w:pPr>
              <w:pStyle w:val="Normal"/>
              <w:rPr>
                <w:rFonts w:ascii="Calibri" w:hAnsi="Calibri"/>
              </w:rPr>
            </w:pPr>
            <w:r>
              <w:rPr>
                <w:rFonts w:ascii="Calibri" w:hAnsi="Calibri"/>
                <w:b/>
                <w:i/>
                <w:strike w:val="false"/>
                <w:dstrike w:val="false"/>
                <w:sz w:val="22"/>
                <w:u w:val="none"/>
              </w:rPr>
              <w:t xml:space="preserve">Eucalyptus grandis: </w:t>
            </w:r>
            <w:r>
              <w:rPr>
                <w:rFonts w:ascii="Calibri" w:hAnsi="Calibri"/>
                <w:b w:val="false"/>
                <w:i w:val="false"/>
                <w:strike w:val="false"/>
                <w:dstrike w:val="false"/>
                <w:sz w:val="22"/>
                <w:u w:val="none"/>
              </w:rPr>
              <w:t xml:space="preserve">prefiere suelos arcillosos con profundidad efectiva superior a 1.30 m. La productividad disminuye en suelos poco profundos. Especie muy susceptible a condiciones de hidromorfismo. </w:t>
            </w:r>
          </w:p>
        </w:tc>
      </w:tr>
    </w:tbl>
    <w:p>
      <w:pPr>
        <w:pStyle w:val="Normal"/>
        <w:rPr>
          <w:b/>
          <w:b/>
          <w:i w:val="false"/>
          <w:i w:val="false"/>
          <w:sz w:val="22"/>
        </w:rPr>
      </w:pPr>
      <w:r>
        <w:rPr>
          <w:b/>
          <w:i w:val="false"/>
          <w:sz w:val="22"/>
        </w:rPr>
      </w:r>
    </w:p>
    <w:p>
      <w:pPr>
        <w:pStyle w:val="Normal"/>
        <w:rPr>
          <w:b/>
          <w:b/>
          <w:i w:val="false"/>
          <w:i w:val="false"/>
          <w:sz w:val="22"/>
        </w:rPr>
      </w:pPr>
      <w:r>
        <w:rPr>
          <w:b/>
          <w:i w:val="false"/>
          <w:sz w:val="22"/>
        </w:rPr>
      </w:r>
    </w:p>
    <w:p>
      <w:pPr>
        <w:pStyle w:val="Normal"/>
        <w:rPr>
          <w:b w:val="false"/>
          <w:b w:val="false"/>
          <w:i w:val="false"/>
          <w:i w:val="false"/>
          <w:strike w:val="false"/>
          <w:dstrike w:val="false"/>
          <w:sz w:val="22"/>
          <w:u w:val="none"/>
        </w:rPr>
      </w:pPr>
      <w:r>
        <w:rPr>
          <w:b w:val="false"/>
          <w:i w:val="false"/>
          <w:strike w:val="false"/>
          <w:dstrike w:val="false"/>
          <w:sz w:val="22"/>
          <w:u w:val="none"/>
        </w:rPr>
      </w:r>
    </w:p>
    <w:p>
      <w:pPr>
        <w:pStyle w:val="Normal"/>
        <w:rPr>
          <w:b w:val="false"/>
          <w:b w:val="false"/>
          <w:i w:val="false"/>
          <w:i w:val="false"/>
          <w:strike w:val="false"/>
          <w:dstrike w:val="false"/>
          <w:sz w:val="22"/>
          <w:u w:val="none"/>
        </w:rPr>
      </w:pPr>
      <w:r>
        <w:rPr>
          <w:b w:val="false"/>
          <w:i w:val="false"/>
          <w:strike w:val="false"/>
          <w:dstrike w:val="false"/>
          <w:sz w:val="22"/>
          <w:u w:val="none"/>
        </w:rPr>
      </w:r>
    </w:p>
    <w:p>
      <w:pPr>
        <w:pStyle w:val="Normal"/>
        <w:rPr>
          <w:b w:val="false"/>
          <w:b w:val="false"/>
          <w:i w:val="false"/>
          <w:i w:val="false"/>
          <w:strike w:val="false"/>
          <w:dstrike w:val="false"/>
          <w:sz w:val="22"/>
          <w:u w:val="none"/>
        </w:rPr>
      </w:pPr>
      <w:r>
        <w:rPr>
          <w:b w:val="false"/>
          <w:i w:val="false"/>
          <w:strike w:val="false"/>
          <w:dstrike w:val="false"/>
          <w:sz w:val="22"/>
          <w:u w:val="none"/>
        </w:rPr>
      </w:r>
    </w:p>
    <w:p>
      <w:pPr>
        <w:pStyle w:val="Normal"/>
        <w:rPr>
          <w:b w:val="false"/>
          <w:b w:val="false"/>
          <w:i w:val="false"/>
          <w:i w:val="false"/>
          <w:strike w:val="false"/>
          <w:dstrike w:val="false"/>
          <w:sz w:val="22"/>
          <w:u w:val="none"/>
        </w:rPr>
      </w:pPr>
      <w:r>
        <w:rPr>
          <w:b w:val="false"/>
          <w:i w:val="false"/>
          <w:strike w:val="false"/>
          <w:dstrike w:val="false"/>
          <w:sz w:val="22"/>
          <w:u w:val="none"/>
        </w:rPr>
      </w:r>
    </w:p>
    <w:p>
      <w:pPr>
        <w:pStyle w:val="Normal"/>
        <w:rPr>
          <w:rFonts w:ascii="Calibri" w:hAnsi="Calibri"/>
        </w:rPr>
      </w:pPr>
      <w:r>
        <w:rPr>
          <w:rFonts w:ascii="Calibri" w:hAnsi="Calibri"/>
          <w:b/>
          <w:sz w:val="22"/>
        </w:rPr>
        <w:t xml:space="preserve">A.3) Clases y Subclases: </w:t>
      </w:r>
    </w:p>
    <w:p>
      <w:pPr>
        <w:pStyle w:val="Normal"/>
        <w:rPr>
          <w:b/>
          <w:b/>
          <w:sz w:val="22"/>
        </w:rPr>
      </w:pPr>
      <w:r>
        <w:rPr>
          <w:b/>
          <w:sz w:val="22"/>
        </w:rPr>
      </w:r>
    </w:p>
    <w:p>
      <w:pPr>
        <w:pStyle w:val="Normal"/>
        <w:rPr/>
      </w:pPr>
      <w:r>
        <w:rPr>
          <w:rFonts w:ascii="Calibri" w:hAnsi="Calibri"/>
          <w:b/>
          <w:strike w:val="false"/>
          <w:dstrike w:val="false"/>
          <w:sz w:val="22"/>
          <w:u w:val="none"/>
        </w:rPr>
        <w:t>CLASE A1</w:t>
      </w:r>
      <w:r>
        <w:rPr>
          <w:rFonts w:ascii="Calibri" w:hAnsi="Calibri"/>
          <w:b w:val="false"/>
          <w:strike w:val="false"/>
          <w:dstrike w:val="false"/>
          <w:sz w:val="22"/>
          <w:u w:val="none"/>
        </w:rPr>
        <w:t xml:space="preserve">: </w:t>
      </w:r>
      <w:r>
        <w:rPr>
          <w:rFonts w:ascii="Calibri" w:hAnsi="Calibri"/>
          <w:b/>
          <w:bCs/>
          <w:strike w:val="false"/>
          <w:dstrike w:val="false"/>
          <w:sz w:val="22"/>
          <w:u w:val="none"/>
        </w:rPr>
        <w:t xml:space="preserve">TIERRAS APTAS: </w:t>
      </w:r>
      <w:r>
        <w:rPr>
          <w:rFonts w:ascii="Calibri" w:hAnsi="Calibri"/>
          <w:b w:val="false"/>
          <w:strike w:val="false"/>
          <w:dstrike w:val="false"/>
          <w:sz w:val="22"/>
          <w:u w:val="none"/>
        </w:rPr>
        <w:t xml:space="preserve">reforestación con todas las especies tradicionales, especialmente las exigentes en profundidad. En pendientes superiores al 8% se deben realizar prácticas de prevención y control de la erosión hídrica. </w:t>
      </w:r>
    </w:p>
    <w:p>
      <w:pPr>
        <w:pStyle w:val="Normal"/>
        <w:rPr>
          <w:b w:val="false"/>
          <w:b w:val="false"/>
          <w:strike w:val="false"/>
          <w:dstrike w:val="false"/>
          <w:sz w:val="22"/>
          <w:u w:val="none"/>
        </w:rPr>
      </w:pPr>
      <w:r>
        <w:rPr>
          <w:b w:val="false"/>
          <w:strike w:val="false"/>
          <w:dstrike w:val="false"/>
          <w:sz w:val="22"/>
          <w:u w:val="none"/>
        </w:rPr>
      </w:r>
    </w:p>
    <w:p>
      <w:pPr>
        <w:pStyle w:val="Normal"/>
        <w:rPr/>
      </w:pPr>
      <w:r>
        <w:rPr>
          <w:rFonts w:ascii="Calibri" w:hAnsi="Calibri"/>
          <w:b/>
          <w:strike w:val="false"/>
          <w:dstrike w:val="false"/>
          <w:sz w:val="22"/>
          <w:u w:val="none"/>
        </w:rPr>
        <w:t>CLASE A2</w:t>
      </w:r>
      <w:r>
        <w:rPr>
          <w:rFonts w:ascii="Calibri" w:hAnsi="Calibri"/>
          <w:b w:val="false"/>
          <w:strike w:val="false"/>
          <w:dstrike w:val="false"/>
          <w:sz w:val="22"/>
          <w:u w:val="none"/>
        </w:rPr>
        <w:t xml:space="preserve">: </w:t>
      </w:r>
      <w:r>
        <w:rPr>
          <w:rFonts w:ascii="Calibri" w:hAnsi="Calibri"/>
          <w:b/>
          <w:bCs/>
          <w:strike w:val="false"/>
          <w:dstrike w:val="false"/>
          <w:sz w:val="22"/>
          <w:u w:val="none"/>
        </w:rPr>
        <w:t>TIERRAS MODERADAMENTE APTAS</w:t>
      </w:r>
      <w:r>
        <w:rPr>
          <w:rFonts w:ascii="Calibri" w:hAnsi="Calibri"/>
          <w:b w:val="false"/>
          <w:strike w:val="false"/>
          <w:dstrike w:val="false"/>
          <w:sz w:val="22"/>
          <w:u w:val="none"/>
        </w:rPr>
        <w:t xml:space="preserve">: se establecieron 2 subclases: por limitaciones de drenaje (d) y de profundidad (s): </w:t>
      </w:r>
    </w:p>
    <w:p>
      <w:pPr>
        <w:pStyle w:val="Normal"/>
        <w:rPr>
          <w:rFonts w:ascii="Calibri" w:hAnsi="Calibri"/>
        </w:rPr>
      </w:pPr>
      <w:r>
        <w:rPr>
          <w:rFonts w:ascii="Calibri" w:hAnsi="Calibri"/>
          <w:b w:val="false"/>
          <w:strike w:val="false"/>
          <w:dstrike w:val="false"/>
          <w:sz w:val="22"/>
          <w:u w:val="none"/>
        </w:rPr>
        <w:tab/>
      </w:r>
      <w:r>
        <w:rPr>
          <w:rFonts w:ascii="Calibri" w:hAnsi="Calibri"/>
          <w:b/>
          <w:strike w:val="false"/>
          <w:dstrike w:val="false"/>
          <w:sz w:val="22"/>
          <w:u w:val="none"/>
        </w:rPr>
        <w:t xml:space="preserve">A2d: </w:t>
      </w:r>
      <w:r>
        <w:rPr>
          <w:rFonts w:ascii="Calibri" w:hAnsi="Calibri"/>
          <w:b w:val="false"/>
          <w:strike w:val="false"/>
          <w:dstrike w:val="false"/>
          <w:sz w:val="22"/>
          <w:u w:val="none"/>
        </w:rPr>
        <w:t xml:space="preserve">son suelos bien drenados a excesivamente bien drenados, profundos y sin pedregosidad. La pendiente oscila entre 3 y 8%. Su uso y manejo se limitan a especies que toleren escasa disponibilidad de humedad y a realizar prácticas de prevención y control de la erosión hídrica especialmente durante la etapa de implantación. </w:t>
      </w:r>
    </w:p>
    <w:p>
      <w:pPr>
        <w:pStyle w:val="Normal"/>
        <w:rPr>
          <w:rFonts w:ascii="Calibri" w:hAnsi="Calibri"/>
        </w:rPr>
      </w:pPr>
      <w:r>
        <w:rPr>
          <w:rFonts w:ascii="Calibri" w:hAnsi="Calibri"/>
          <w:b w:val="false"/>
          <w:strike w:val="false"/>
          <w:dstrike w:val="false"/>
          <w:sz w:val="22"/>
          <w:u w:val="none"/>
        </w:rPr>
        <w:tab/>
      </w:r>
      <w:r>
        <w:rPr>
          <w:rFonts w:ascii="Calibri" w:hAnsi="Calibri"/>
          <w:b/>
          <w:strike w:val="false"/>
          <w:dstrike w:val="false"/>
          <w:sz w:val="22"/>
          <w:u w:val="none"/>
        </w:rPr>
        <w:t xml:space="preserve">A2s: </w:t>
      </w:r>
      <w:r>
        <w:rPr>
          <w:rFonts w:ascii="Calibri" w:hAnsi="Calibri"/>
          <w:b w:val="false"/>
          <w:strike w:val="false"/>
          <w:dstrike w:val="false"/>
          <w:sz w:val="22"/>
          <w:u w:val="none"/>
        </w:rPr>
        <w:t xml:space="preserve">su profundidad efectiva se encuentra entre 0.5 y 1 m, resultan moderadamente bien drenados a bien drenados y sin pedregosidad. Las pendientes son menores al 15%. Su uso y manejo se limitan a especies poco exigentes en profundidad de suelo y, al igual que A1 y A2d, a realizar prácticas de prevención y control de la erosión hídrica. </w:t>
      </w:r>
    </w:p>
    <w:p>
      <w:pPr>
        <w:pStyle w:val="Normal"/>
        <w:rPr>
          <w:b w:val="false"/>
          <w:b w:val="false"/>
          <w:strike w:val="false"/>
          <w:dstrike w:val="false"/>
          <w:sz w:val="22"/>
          <w:u w:val="none"/>
        </w:rPr>
      </w:pPr>
      <w:r>
        <w:rPr>
          <w:b w:val="false"/>
          <w:strike w:val="false"/>
          <w:dstrike w:val="false"/>
          <w:sz w:val="22"/>
          <w:u w:val="none"/>
        </w:rPr>
      </w:r>
    </w:p>
    <w:p>
      <w:pPr>
        <w:pStyle w:val="Normal"/>
        <w:rPr>
          <w:rFonts w:ascii="Calibri" w:hAnsi="Calibri"/>
        </w:rPr>
      </w:pPr>
      <w:r>
        <w:rPr>
          <w:rFonts w:ascii="Calibri" w:hAnsi="Calibri"/>
          <w:b/>
          <w:strike w:val="false"/>
          <w:dstrike w:val="false"/>
          <w:sz w:val="22"/>
          <w:u w:val="none"/>
        </w:rPr>
        <w:t xml:space="preserve">CLASE A3: TIERRAS MARGINALMENTE APTAS: </w:t>
      </w:r>
      <w:r>
        <w:rPr>
          <w:rFonts w:ascii="Calibri" w:hAnsi="Calibri"/>
          <w:b w:val="false"/>
          <w:strike w:val="false"/>
          <w:dstrike w:val="false"/>
          <w:sz w:val="22"/>
          <w:u w:val="none"/>
        </w:rPr>
        <w:t xml:space="preserve">la limitación severa es por drenaje, por lo que se considera la subclase </w:t>
      </w:r>
    </w:p>
    <w:p>
      <w:pPr>
        <w:pStyle w:val="Normal"/>
        <w:rPr>
          <w:rFonts w:ascii="Calibri" w:hAnsi="Calibri"/>
        </w:rPr>
      </w:pPr>
      <w:r>
        <w:rPr>
          <w:rFonts w:ascii="Calibri" w:hAnsi="Calibri"/>
          <w:b w:val="false"/>
          <w:strike w:val="false"/>
          <w:dstrike w:val="false"/>
          <w:sz w:val="22"/>
          <w:u w:val="none"/>
        </w:rPr>
        <w:tab/>
      </w:r>
      <w:r>
        <w:rPr>
          <w:rFonts w:ascii="Calibri" w:hAnsi="Calibri"/>
          <w:b/>
          <w:strike w:val="false"/>
          <w:dstrike w:val="false"/>
          <w:sz w:val="22"/>
          <w:u w:val="none"/>
        </w:rPr>
        <w:t xml:space="preserve">A3d: </w:t>
      </w:r>
      <w:r>
        <w:rPr>
          <w:rFonts w:ascii="Calibri" w:hAnsi="Calibri"/>
          <w:b w:val="false"/>
          <w:strike w:val="false"/>
          <w:dstrike w:val="false"/>
          <w:sz w:val="22"/>
          <w:u w:val="none"/>
        </w:rPr>
        <w:t xml:space="preserve">suelos imperfectamente drenados, anegables y poco profundos (entre 0.5 y 1 m). Ocupan pendientes suaves próximas a los arroyos. El uso y manejo se limita a especies que soporten déficit temporario de oxígeno. En cuanto al manejo, son suelos con baja capacidad portante que dificultaría las tareas mecanizadas. </w:t>
      </w:r>
    </w:p>
    <w:p>
      <w:pPr>
        <w:pStyle w:val="Normal"/>
        <w:rPr>
          <w:b w:val="false"/>
          <w:b w:val="false"/>
          <w:strike w:val="false"/>
          <w:dstrike w:val="false"/>
          <w:sz w:val="22"/>
          <w:u w:val="none"/>
        </w:rPr>
      </w:pPr>
      <w:r>
        <w:rPr>
          <w:b w:val="false"/>
          <w:strike w:val="false"/>
          <w:dstrike w:val="false"/>
          <w:sz w:val="22"/>
          <w:u w:val="none"/>
        </w:rPr>
      </w:r>
    </w:p>
    <w:p>
      <w:pPr>
        <w:pStyle w:val="Normal"/>
        <w:rPr>
          <w:rFonts w:ascii="Calibri" w:hAnsi="Calibri"/>
        </w:rPr>
      </w:pPr>
      <w:r>
        <w:rPr>
          <w:rFonts w:ascii="Calibri" w:hAnsi="Calibri"/>
          <w:b/>
          <w:strike w:val="false"/>
          <w:dstrike w:val="false"/>
          <w:sz w:val="22"/>
          <w:u w:val="none"/>
        </w:rPr>
        <w:t xml:space="preserve">CLASE N: TIERRAS NO APTAS: </w:t>
      </w:r>
      <w:r>
        <w:rPr>
          <w:rFonts w:ascii="Calibri" w:hAnsi="Calibri"/>
          <w:b w:val="false"/>
          <w:strike w:val="false"/>
          <w:dstrike w:val="false"/>
          <w:sz w:val="22"/>
          <w:u w:val="none"/>
        </w:rPr>
        <w:t xml:space="preserve">presentan limitaciones importantes: pendientes superiores al 20%, escasa profundidad efectiva y elevada pedregosidad. Las recomendaciones de manejo en caso de existir degradación sería la restauración de estas áreas implantando especies forestales que actúen como bosques protectores. </w:t>
      </w:r>
    </w:p>
    <w:p>
      <w:pPr>
        <w:pStyle w:val="Normal"/>
        <w:rPr>
          <w:rFonts w:cs="Calibri"/>
          <w:b/>
          <w:b/>
          <w:strike w:val="false"/>
          <w:dstrike w:val="false"/>
          <w:sz w:val="22"/>
          <w:u w:val="none"/>
        </w:rPr>
      </w:pPr>
      <w:r>
        <w:rPr>
          <w:rFonts w:cs="Calibri"/>
          <w:b/>
          <w:strike w:val="false"/>
          <w:dstrike w:val="false"/>
          <w:sz w:val="22"/>
          <w:u w:val="none"/>
        </w:rPr>
      </w:r>
    </w:p>
    <w:p>
      <w:pPr>
        <w:pStyle w:val="Normal"/>
        <w:rPr>
          <w:rFonts w:ascii="Calibri" w:hAnsi="Calibri"/>
        </w:rPr>
      </w:pPr>
      <w:r>
        <w:rPr>
          <w:rFonts w:cs="Calibri" w:ascii="Calibri" w:hAnsi="Calibri"/>
          <w:b/>
        </w:rPr>
        <w:t>A.4) Completar la siguiente Tabla</w:t>
      </w:r>
      <w:r>
        <w:rPr>
          <w:rFonts w:cs="Calibri" w:ascii="Calibri" w:hAnsi="Calibri"/>
        </w:rPr>
        <w:t xml:space="preserve">: el tipo de las </w:t>
      </w:r>
      <w:r>
        <w:rPr>
          <w:rFonts w:cs="Calibri" w:ascii="Calibri" w:hAnsi="Calibri"/>
          <w:b/>
        </w:rPr>
        <w:t>Unidades Cartográficas</w:t>
      </w:r>
      <w:r>
        <w:rPr>
          <w:rFonts w:cs="Calibri" w:ascii="Calibri" w:hAnsi="Calibri"/>
        </w:rPr>
        <w:t xml:space="preserve"> (Simple o Compuesta: Asociación, Complejo o Consociación) y las limitantes (denominador de la simbología usada para identificarlas). Asociar cada </w:t>
      </w:r>
      <w:r>
        <w:rPr>
          <w:rFonts w:cs="Calibri" w:ascii="Calibri" w:hAnsi="Calibri"/>
          <w:b/>
        </w:rPr>
        <w:t>Unidad Taxonómica</w:t>
      </w:r>
      <w:r>
        <w:rPr>
          <w:rFonts w:cs="Calibri" w:ascii="Calibri" w:hAnsi="Calibri"/>
        </w:rPr>
        <w:t xml:space="preserve"> a una clase/subclase de Aptitud (FAO). </w:t>
      </w:r>
    </w:p>
    <w:p>
      <w:pPr>
        <w:pStyle w:val="Normal"/>
        <w:rPr>
          <w:rFonts w:ascii="Calibri" w:hAnsi="Calibri"/>
        </w:rPr>
      </w:pPr>
      <w:r>
        <w:rPr>
          <w:rFonts w:ascii="Calibri" w:hAnsi="Calibri"/>
        </w:rPr>
        <w:t xml:space="preserve">Utilizar las tablas extraídas del Atlas de Suelos en formato analógico para la provincia de Misiones: Leyenda de las Unidades Cartográficas y Propiedades principales de los suelos (A, horizonte superficial) </w:t>
      </w:r>
    </w:p>
    <w:p>
      <w:pPr>
        <w:pStyle w:val="Normal"/>
        <w:rPr>
          <w:rFonts w:ascii="Calibri" w:hAnsi="Calibri"/>
        </w:rPr>
      </w:pPr>
      <w:r>
        <w:rPr>
          <w:rFonts w:ascii="Calibri" w:hAnsi="Calibri"/>
        </w:rPr>
      </w:r>
    </w:p>
    <w:p>
      <w:pPr>
        <w:pStyle w:val="Normal"/>
        <w:rPr>
          <w:rFonts w:ascii="Calibri" w:hAnsi="Calibri"/>
        </w:rPr>
      </w:pPr>
      <w:r>
        <w:rPr/>
        <w:drawing>
          <wp:inline distT="0" distB="0" distL="0" distR="0">
            <wp:extent cx="5785485" cy="6301740"/>
            <wp:effectExtent l="0" t="0" r="0" b="0"/>
            <wp:docPr id="4" name="Imagen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4" descr=""/>
                    <pic:cNvPicPr>
                      <a:picLocks noChangeAspect="1" noChangeArrowheads="1"/>
                    </pic:cNvPicPr>
                  </pic:nvPicPr>
                  <pic:blipFill>
                    <a:blip r:embed="rId9"/>
                    <a:srcRect l="-2" t="10054" r="-2" b="12929"/>
                    <a:stretch>
                      <a:fillRect/>
                    </a:stretch>
                  </pic:blipFill>
                  <pic:spPr bwMode="auto">
                    <a:xfrm>
                      <a:off x="0" y="0"/>
                      <a:ext cx="5785485" cy="6301740"/>
                    </a:xfrm>
                    <a:prstGeom prst="rect">
                      <a:avLst/>
                    </a:prstGeom>
                  </pic:spPr>
                </pic:pic>
              </a:graphicData>
            </a:graphic>
          </wp:inline>
        </w:drawing>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widowControl/>
        <w:suppressAutoHyphens w:val="true"/>
        <w:overflowPunct w:val="true"/>
        <w:bidi w:val="0"/>
        <w:spacing w:before="0" w:after="0"/>
        <w:ind w:left="340" w:right="0" w:hanging="57"/>
        <w:jc w:val="both"/>
        <w:rPr>
          <w:rFonts w:ascii="Calibri" w:hAnsi="Calibri"/>
        </w:rPr>
      </w:pPr>
      <w:r>
        <w:rPr>
          <w:rFonts w:cs="Tahoma" w:ascii="Calibri" w:hAnsi="Calibri"/>
        </w:rPr>
        <w:t xml:space="preserve">    </w:t>
      </w:r>
      <w:r>
        <w:rPr>
          <w:rFonts w:cs="Tahoma" w:ascii="Calibri" w:hAnsi="Calibri"/>
        </w:rPr>
        <w:t>Unidades Cartográficas de la Provincia de Misiones, Atlas de Suelos de la República Argentina Escala 1: 500.000</w:t>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ascii="Calibri" w:hAnsi="Calibri"/>
        </w:rPr>
      </w:pPr>
      <w:r>
        <w:rPr>
          <w:rFonts w:ascii="Calibri" w:hAnsi="Calibri"/>
        </w:rPr>
      </w:r>
    </w:p>
    <w:p>
      <w:pPr>
        <w:pStyle w:val="Normal"/>
        <w:rPr>
          <w:rFonts w:cs="Calibri"/>
        </w:rPr>
      </w:pPr>
      <w:r>
        <w:rPr>
          <w:rFonts w:cs="Calibri"/>
        </w:rPr>
      </w:r>
    </w:p>
    <w:tbl>
      <w:tblPr>
        <w:tblW w:w="10164" w:type="dxa"/>
        <w:jc w:val="left"/>
        <w:tblInd w:w="-5" w:type="dxa"/>
        <w:tblCellMar>
          <w:top w:w="0" w:type="dxa"/>
          <w:left w:w="108" w:type="dxa"/>
          <w:bottom w:w="0" w:type="dxa"/>
          <w:right w:w="108" w:type="dxa"/>
        </w:tblCellMar>
      </w:tblPr>
      <w:tblGrid>
        <w:gridCol w:w="1318"/>
        <w:gridCol w:w="990"/>
        <w:gridCol w:w="989"/>
        <w:gridCol w:w="2861"/>
        <w:gridCol w:w="2141"/>
        <w:gridCol w:w="12"/>
        <w:gridCol w:w="626"/>
        <w:gridCol w:w="487"/>
        <w:gridCol w:w="738"/>
      </w:tblGrid>
      <w:tr>
        <w:trPr/>
        <w:tc>
          <w:tcPr>
            <w:tcW w:w="3297" w:type="dxa"/>
            <w:gridSpan w:val="3"/>
            <w:tcBorders>
              <w:top w:val="single" w:sz="4" w:space="0" w:color="000000"/>
              <w:left w:val="single" w:sz="4" w:space="0" w:color="000000"/>
              <w:bottom w:val="single" w:sz="4" w:space="0" w:color="000000"/>
            </w:tcBorders>
          </w:tcPr>
          <w:p>
            <w:pPr>
              <w:pStyle w:val="Normal"/>
              <w:spacing w:lineRule="auto" w:line="240"/>
              <w:jc w:val="center"/>
              <w:rPr>
                <w:rFonts w:ascii="Calibri" w:hAnsi="Calibri" w:cs="Calibri"/>
                <w:b/>
                <w:b/>
              </w:rPr>
            </w:pPr>
            <w:r>
              <w:rPr>
                <w:rFonts w:cs="Calibri" w:ascii="Calibri" w:hAnsi="Calibri"/>
                <w:b/>
              </w:rPr>
              <w:t>UNIDAD CARTOGRÁFICA</w:t>
            </w:r>
          </w:p>
        </w:tc>
        <w:tc>
          <w:tcPr>
            <w:tcW w:w="5014" w:type="dxa"/>
            <w:gridSpan w:val="3"/>
            <w:tcBorders>
              <w:top w:val="single" w:sz="4" w:space="0" w:color="000000"/>
              <w:left w:val="single" w:sz="4" w:space="0" w:color="000000"/>
              <w:bottom w:val="single" w:sz="4" w:space="0" w:color="000000"/>
            </w:tcBorders>
          </w:tcPr>
          <w:p>
            <w:pPr>
              <w:pStyle w:val="Normal"/>
              <w:spacing w:lineRule="auto" w:line="240" w:before="0" w:after="0"/>
              <w:jc w:val="center"/>
              <w:rPr>
                <w:rFonts w:ascii="Calibri" w:hAnsi="Calibri" w:cs="Calibri"/>
                <w:b/>
                <w:b/>
              </w:rPr>
            </w:pPr>
            <w:r>
              <w:rPr>
                <w:rFonts w:cs="Calibri" w:ascii="Calibri" w:hAnsi="Calibri"/>
                <w:b/>
              </w:rPr>
              <w:t>UNIDAD TAXONÓMICA</w:t>
            </w:r>
          </w:p>
        </w:tc>
        <w:tc>
          <w:tcPr>
            <w:tcW w:w="1851" w:type="dxa"/>
            <w:gridSpan w:val="3"/>
            <w:tcBorders>
              <w:left w:val="single" w:sz="4" w:space="0" w:color="000000"/>
            </w:tcBorders>
            <w:tcMar>
              <w:left w:w="0" w:type="dxa"/>
              <w:right w:w="0" w:type="dxa"/>
            </w:tcMar>
          </w:tcPr>
          <w:p>
            <w:pPr>
              <w:pStyle w:val="Normal"/>
              <w:snapToGrid w:val="false"/>
              <w:rPr>
                <w:rFonts w:ascii="Calibri" w:hAnsi="Calibri" w:cs="Calibri"/>
                <w:b/>
                <w:b/>
              </w:rPr>
            </w:pPr>
            <w:r>
              <w:rPr>
                <w:rFonts w:cs="Calibri" w:ascii="Calibri" w:hAnsi="Calibri"/>
                <w:b/>
              </w:rPr>
            </w:r>
          </w:p>
        </w:tc>
      </w:tr>
      <w:tr>
        <w:trPr/>
        <w:tc>
          <w:tcPr>
            <w:tcW w:w="1318" w:type="dxa"/>
            <w:vMerge w:val="restart"/>
            <w:tcBorders>
              <w:top w:val="single" w:sz="4" w:space="0" w:color="000000"/>
              <w:left w:val="single" w:sz="4" w:space="0" w:color="000000"/>
              <w:bottom w:val="single" w:sz="4" w:space="0" w:color="000000"/>
            </w:tcBorders>
          </w:tcPr>
          <w:p>
            <w:pPr>
              <w:pStyle w:val="Normal"/>
              <w:spacing w:lineRule="auto" w:line="240"/>
              <w:jc w:val="center"/>
              <w:rPr>
                <w:sz w:val="20"/>
                <w:szCs w:val="20"/>
              </w:rPr>
            </w:pPr>
            <w:r>
              <w:rPr>
                <w:rFonts w:cs="Calibri" w:ascii="Calibri" w:hAnsi="Calibri"/>
                <w:b/>
                <w:sz w:val="20"/>
                <w:szCs w:val="20"/>
              </w:rPr>
              <w:t>SIMBOLOGÍA</w:t>
            </w:r>
          </w:p>
          <w:p>
            <w:pPr>
              <w:pStyle w:val="Normal"/>
              <w:spacing w:lineRule="auto" w:line="240"/>
              <w:jc w:val="both"/>
              <w:rPr>
                <w:rFonts w:ascii="Calibri" w:hAnsi="Calibri" w:cs="Calibri"/>
                <w:b/>
                <w:b/>
                <w:sz w:val="20"/>
                <w:szCs w:val="20"/>
              </w:rPr>
            </w:pPr>
            <w:r>
              <w:rPr>
                <w:rFonts w:cs="Calibri" w:ascii="Calibri" w:hAnsi="Calibri"/>
                <w:b/>
                <w:sz w:val="20"/>
                <w:szCs w:val="20"/>
              </w:rPr>
            </w:r>
          </w:p>
        </w:tc>
        <w:tc>
          <w:tcPr>
            <w:tcW w:w="990" w:type="dxa"/>
            <w:vMerge w:val="restart"/>
            <w:tcBorders>
              <w:top w:val="single" w:sz="4" w:space="0" w:color="000000"/>
              <w:left w:val="single" w:sz="4" w:space="0" w:color="000000"/>
              <w:bottom w:val="single" w:sz="4" w:space="0" w:color="000000"/>
            </w:tcBorders>
          </w:tcPr>
          <w:p>
            <w:pPr>
              <w:pStyle w:val="Normal"/>
              <w:spacing w:lineRule="auto" w:line="240"/>
              <w:jc w:val="center"/>
              <w:rPr>
                <w:sz w:val="20"/>
                <w:szCs w:val="20"/>
              </w:rPr>
            </w:pPr>
            <w:r>
              <w:rPr>
                <w:rFonts w:cs="Calibri" w:ascii="Calibri" w:hAnsi="Calibri"/>
                <w:b/>
                <w:sz w:val="20"/>
                <w:szCs w:val="20"/>
              </w:rPr>
              <w:t xml:space="preserve">TIPO </w:t>
            </w:r>
          </w:p>
          <w:p>
            <w:pPr>
              <w:pStyle w:val="Normal"/>
              <w:spacing w:lineRule="auto" w:line="240"/>
              <w:jc w:val="center"/>
              <w:rPr>
                <w:rFonts w:ascii="Calibri" w:hAnsi="Calibri" w:cs="Calibri"/>
                <w:b/>
                <w:b/>
                <w:sz w:val="20"/>
                <w:szCs w:val="20"/>
              </w:rPr>
            </w:pPr>
            <w:r>
              <w:rPr>
                <w:rFonts w:cs="Calibri" w:ascii="Calibri" w:hAnsi="Calibri"/>
                <w:b/>
                <w:sz w:val="20"/>
                <w:szCs w:val="20"/>
              </w:rPr>
            </w:r>
          </w:p>
        </w:tc>
        <w:tc>
          <w:tcPr>
            <w:tcW w:w="989" w:type="dxa"/>
            <w:vMerge w:val="restart"/>
            <w:tcBorders>
              <w:top w:val="single" w:sz="4" w:space="0" w:color="000000"/>
              <w:left w:val="single" w:sz="4" w:space="0" w:color="000000"/>
              <w:bottom w:val="single" w:sz="4" w:space="0" w:color="000000"/>
            </w:tcBorders>
          </w:tcPr>
          <w:p>
            <w:pPr>
              <w:pStyle w:val="Normal"/>
              <w:spacing w:lineRule="auto" w:line="240"/>
              <w:jc w:val="center"/>
              <w:rPr>
                <w:sz w:val="20"/>
                <w:szCs w:val="20"/>
              </w:rPr>
            </w:pPr>
            <w:r>
              <w:rPr>
                <w:rFonts w:cs="Calibri" w:ascii="Calibri" w:hAnsi="Calibri"/>
                <w:b/>
                <w:sz w:val="20"/>
                <w:szCs w:val="20"/>
              </w:rPr>
              <w:t>LIMITANTES</w:t>
            </w:r>
          </w:p>
        </w:tc>
        <w:tc>
          <w:tcPr>
            <w:tcW w:w="2861" w:type="dxa"/>
            <w:vMerge w:val="restart"/>
            <w:tcBorders>
              <w:top w:val="single" w:sz="4" w:space="0" w:color="000000"/>
              <w:left w:val="single" w:sz="4" w:space="0" w:color="000000"/>
              <w:bottom w:val="single" w:sz="4" w:space="0" w:color="000000"/>
            </w:tcBorders>
          </w:tcPr>
          <w:p>
            <w:pPr>
              <w:pStyle w:val="Normal"/>
              <w:spacing w:lineRule="auto" w:line="240"/>
              <w:jc w:val="center"/>
              <w:rPr>
                <w:sz w:val="20"/>
                <w:szCs w:val="20"/>
              </w:rPr>
            </w:pPr>
            <w:r>
              <w:rPr>
                <w:rFonts w:cs="Calibri" w:ascii="Calibri" w:hAnsi="Calibri"/>
                <w:b/>
                <w:sz w:val="20"/>
                <w:szCs w:val="20"/>
              </w:rPr>
              <w:t>Orden y Subgrupo</w:t>
            </w:r>
          </w:p>
        </w:tc>
        <w:tc>
          <w:tcPr>
            <w:tcW w:w="2141" w:type="dxa"/>
            <w:vMerge w:val="restart"/>
            <w:tcBorders>
              <w:top w:val="single" w:sz="4" w:space="0" w:color="000000"/>
              <w:left w:val="single" w:sz="4" w:space="0" w:color="000000"/>
              <w:bottom w:val="single" w:sz="4" w:space="0" w:color="000000"/>
            </w:tcBorders>
          </w:tcPr>
          <w:p>
            <w:pPr>
              <w:pStyle w:val="Normal"/>
              <w:spacing w:lineRule="auto" w:line="240" w:before="0" w:after="0"/>
              <w:jc w:val="center"/>
              <w:rPr>
                <w:sz w:val="20"/>
                <w:szCs w:val="20"/>
              </w:rPr>
            </w:pPr>
            <w:r>
              <w:rPr>
                <w:rFonts w:cs="Calibri" w:ascii="Calibri" w:hAnsi="Calibri"/>
                <w:b/>
                <w:sz w:val="20"/>
                <w:szCs w:val="20"/>
              </w:rPr>
              <w:t>Pendiente, Drenaje, Profundidad y Posición de los suelos de la UT</w:t>
            </w:r>
          </w:p>
        </w:tc>
        <w:tc>
          <w:tcPr>
            <w:tcW w:w="1863"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 w:val="20"/>
                <w:szCs w:val="20"/>
              </w:rPr>
            </w:pPr>
            <w:r>
              <w:rPr>
                <w:rFonts w:cs="Calibri" w:ascii="Calibri" w:hAnsi="Calibri"/>
                <w:b/>
                <w:sz w:val="20"/>
                <w:szCs w:val="20"/>
              </w:rPr>
              <w:t>APTITUD</w:t>
            </w:r>
          </w:p>
        </w:tc>
      </w:tr>
      <w:tr>
        <w:trPr>
          <w:trHeight w:val="458" w:hRule="atLeast"/>
        </w:trPr>
        <w:tc>
          <w:tcPr>
            <w:tcW w:w="1318" w:type="dxa"/>
            <w:vMerge w:val="continue"/>
            <w:tcBorders>
              <w:top w:val="single" w:sz="4" w:space="0" w:color="000000"/>
              <w:left w:val="single" w:sz="4" w:space="0" w:color="000000"/>
              <w:bottom w:val="single" w:sz="4" w:space="0" w:color="000000"/>
            </w:tcBorders>
          </w:tcPr>
          <w:p>
            <w:pPr>
              <w:pStyle w:val="Normal"/>
              <w:snapToGrid w:val="false"/>
              <w:spacing w:lineRule="auto" w:line="240"/>
              <w:jc w:val="center"/>
              <w:rPr>
                <w:rFonts w:ascii="Calibri" w:hAnsi="Calibri" w:cs="Calibri"/>
                <w:sz w:val="20"/>
                <w:szCs w:val="20"/>
              </w:rPr>
            </w:pPr>
            <w:r>
              <w:rPr>
                <w:rFonts w:cs="Calibri" w:ascii="Calibri" w:hAnsi="Calibri"/>
                <w:sz w:val="20"/>
                <w:szCs w:val="20"/>
              </w:rPr>
            </w:r>
          </w:p>
        </w:tc>
        <w:tc>
          <w:tcPr>
            <w:tcW w:w="990" w:type="dxa"/>
            <w:vMerge w:val="continue"/>
            <w:tcBorders>
              <w:top w:val="single" w:sz="4" w:space="0" w:color="000000"/>
              <w:left w:val="single" w:sz="4" w:space="0" w:color="000000"/>
              <w:bottom w:val="single" w:sz="4" w:space="0" w:color="000000"/>
            </w:tcBorders>
          </w:tcPr>
          <w:p>
            <w:pPr>
              <w:pStyle w:val="Normal"/>
              <w:snapToGrid w:val="false"/>
              <w:spacing w:lineRule="auto" w:line="240"/>
              <w:jc w:val="both"/>
              <w:rPr>
                <w:rFonts w:ascii="Calibri" w:hAnsi="Calibri" w:cs="Calibri"/>
                <w:sz w:val="20"/>
                <w:szCs w:val="20"/>
              </w:rPr>
            </w:pPr>
            <w:r>
              <w:rPr>
                <w:rFonts w:cs="Calibri" w:ascii="Calibri" w:hAnsi="Calibri"/>
                <w:sz w:val="20"/>
                <w:szCs w:val="20"/>
              </w:rPr>
            </w:r>
          </w:p>
        </w:tc>
        <w:tc>
          <w:tcPr>
            <w:tcW w:w="989" w:type="dxa"/>
            <w:vMerge w:val="continue"/>
            <w:tcBorders>
              <w:top w:val="single" w:sz="4" w:space="0" w:color="000000"/>
              <w:left w:val="single" w:sz="4" w:space="0" w:color="000000"/>
              <w:bottom w:val="single" w:sz="4" w:space="0" w:color="000000"/>
            </w:tcBorders>
          </w:tcPr>
          <w:p>
            <w:pPr>
              <w:pStyle w:val="Normal"/>
              <w:snapToGrid w:val="false"/>
              <w:spacing w:lineRule="auto" w:line="240"/>
              <w:jc w:val="both"/>
              <w:rPr>
                <w:rFonts w:ascii="Calibri" w:hAnsi="Calibri" w:cs="Calibri"/>
                <w:sz w:val="20"/>
                <w:szCs w:val="20"/>
              </w:rPr>
            </w:pPr>
            <w:r>
              <w:rPr>
                <w:rFonts w:cs="Calibri" w:ascii="Calibri" w:hAnsi="Calibri"/>
                <w:sz w:val="20"/>
                <w:szCs w:val="20"/>
              </w:rPr>
            </w:r>
          </w:p>
        </w:tc>
        <w:tc>
          <w:tcPr>
            <w:tcW w:w="2861" w:type="dxa"/>
            <w:vMerge w:val="continue"/>
            <w:tcBorders>
              <w:top w:val="single" w:sz="4" w:space="0" w:color="000000"/>
              <w:left w:val="single" w:sz="4" w:space="0" w:color="000000"/>
              <w:bottom w:val="single" w:sz="4" w:space="0" w:color="000000"/>
            </w:tcBorders>
          </w:tcPr>
          <w:p>
            <w:pPr>
              <w:pStyle w:val="Normal"/>
              <w:snapToGrid w:val="false"/>
              <w:spacing w:lineRule="auto" w:line="240"/>
              <w:jc w:val="both"/>
              <w:rPr>
                <w:rFonts w:ascii="Calibri" w:hAnsi="Calibri" w:cs="Calibri"/>
                <w:sz w:val="20"/>
                <w:szCs w:val="20"/>
              </w:rPr>
            </w:pPr>
            <w:r>
              <w:rPr>
                <w:rFonts w:cs="Calibri" w:ascii="Calibri" w:hAnsi="Calibri"/>
                <w:sz w:val="20"/>
                <w:szCs w:val="20"/>
              </w:rPr>
            </w:r>
          </w:p>
        </w:tc>
        <w:tc>
          <w:tcPr>
            <w:tcW w:w="2141" w:type="dxa"/>
            <w:vMerge w:val="continue"/>
            <w:tcBorders>
              <w:top w:val="single" w:sz="4" w:space="0" w:color="000000"/>
              <w:left w:val="single" w:sz="4" w:space="0" w:color="000000"/>
              <w:bottom w:val="single" w:sz="4" w:space="0" w:color="000000"/>
            </w:tcBorders>
          </w:tcPr>
          <w:p>
            <w:pPr>
              <w:pStyle w:val="Normal"/>
              <w:snapToGrid w:val="false"/>
              <w:spacing w:lineRule="auto" w:line="240"/>
              <w:jc w:val="center"/>
              <w:rPr>
                <w:rFonts w:ascii="Calibri" w:hAnsi="Calibri" w:cs="Calibri"/>
                <w:sz w:val="20"/>
                <w:szCs w:val="20"/>
              </w:rPr>
            </w:pPr>
            <w:r>
              <w:rPr>
                <w:rFonts w:cs="Calibri" w:ascii="Calibri" w:hAnsi="Calibri"/>
                <w:sz w:val="20"/>
                <w:szCs w:val="20"/>
              </w:rPr>
            </w:r>
          </w:p>
        </w:tc>
        <w:tc>
          <w:tcPr>
            <w:tcW w:w="638" w:type="dxa"/>
            <w:gridSpan w:val="2"/>
            <w:tcBorders>
              <w:top w:val="single" w:sz="4" w:space="0" w:color="000000"/>
              <w:left w:val="single" w:sz="4" w:space="0" w:color="000000"/>
              <w:bottom w:val="single" w:sz="24" w:space="0" w:color="000000"/>
            </w:tcBorders>
          </w:tcPr>
          <w:p>
            <w:pPr>
              <w:pStyle w:val="Normal"/>
              <w:spacing w:lineRule="auto" w:line="240"/>
              <w:jc w:val="center"/>
              <w:rPr>
                <w:sz w:val="20"/>
                <w:szCs w:val="20"/>
              </w:rPr>
            </w:pPr>
            <w:r>
              <w:rPr>
                <w:rFonts w:cs="Calibri" w:ascii="Calibri" w:hAnsi="Calibri"/>
                <w:b/>
                <w:sz w:val="20"/>
                <w:szCs w:val="20"/>
              </w:rPr>
              <w:t>FAO</w:t>
            </w:r>
          </w:p>
        </w:tc>
        <w:tc>
          <w:tcPr>
            <w:tcW w:w="487" w:type="dxa"/>
            <w:tcBorders>
              <w:top w:val="single" w:sz="4" w:space="0" w:color="000000"/>
              <w:left w:val="single" w:sz="4" w:space="0" w:color="000000"/>
              <w:bottom w:val="single" w:sz="24" w:space="0" w:color="000000"/>
            </w:tcBorders>
          </w:tcPr>
          <w:p>
            <w:pPr>
              <w:pStyle w:val="Normal"/>
              <w:spacing w:lineRule="auto" w:line="240"/>
              <w:jc w:val="center"/>
              <w:rPr>
                <w:sz w:val="20"/>
                <w:szCs w:val="20"/>
              </w:rPr>
            </w:pPr>
            <w:r>
              <w:rPr>
                <w:rFonts w:cs="Calibri" w:ascii="Calibri" w:hAnsi="Calibri"/>
                <w:b/>
                <w:sz w:val="20"/>
                <w:szCs w:val="20"/>
              </w:rPr>
              <w:t>IP</w:t>
            </w:r>
          </w:p>
        </w:tc>
        <w:tc>
          <w:tcPr>
            <w:tcW w:w="738" w:type="dxa"/>
            <w:tcBorders>
              <w:top w:val="single" w:sz="4" w:space="0" w:color="000000"/>
              <w:left w:val="single" w:sz="4" w:space="0" w:color="000000"/>
              <w:bottom w:val="single" w:sz="24" w:space="0" w:color="000000"/>
              <w:right w:val="single" w:sz="4" w:space="0" w:color="000000"/>
            </w:tcBorders>
          </w:tcPr>
          <w:p>
            <w:pPr>
              <w:pStyle w:val="Normal"/>
              <w:spacing w:lineRule="auto" w:line="240"/>
              <w:jc w:val="center"/>
              <w:rPr>
                <w:sz w:val="20"/>
                <w:szCs w:val="20"/>
              </w:rPr>
            </w:pPr>
            <w:r>
              <w:rPr>
                <w:rFonts w:cs="Calibri" w:ascii="Calibri" w:hAnsi="Calibri"/>
                <w:b/>
                <w:sz w:val="20"/>
                <w:szCs w:val="20"/>
              </w:rPr>
              <w:t>USDA</w:t>
            </w:r>
          </w:p>
        </w:tc>
      </w:tr>
      <w:tr>
        <w:trPr/>
        <w:tc>
          <w:tcPr>
            <w:tcW w:w="1318" w:type="dxa"/>
            <w:tcBorders>
              <w:top w:val="single" w:sz="24" w:space="0" w:color="000000"/>
              <w:left w:val="single" w:sz="4" w:space="0" w:color="000000"/>
              <w:bottom w:val="single" w:sz="4" w:space="0" w:color="000000"/>
            </w:tcBorders>
          </w:tcPr>
          <w:p>
            <w:pPr>
              <w:pStyle w:val="Normal"/>
              <w:snapToGrid w:val="false"/>
              <w:jc w:val="both"/>
              <w:rPr>
                <w:rFonts w:ascii="Calibri" w:hAnsi="Calibri" w:cs="Tahoma"/>
                <w:b/>
                <w:b/>
                <w:sz w:val="20"/>
                <w:szCs w:val="20"/>
              </w:rPr>
            </w:pPr>
            <w:r>
              <w:rPr>
                <w:rFonts w:cs="Tahoma" w:ascii="Calibri" w:hAnsi="Calibri"/>
                <w:b/>
                <w:sz w:val="20"/>
                <w:szCs w:val="20"/>
              </w:rPr>
            </w:r>
          </w:p>
          <w:p>
            <w:pPr>
              <w:pStyle w:val="Normal"/>
              <w:jc w:val="both"/>
              <w:rPr>
                <w:rFonts w:ascii="Calibri" w:hAnsi="Calibri" w:cs="Tahoma"/>
                <w:b/>
                <w:b/>
              </w:rPr>
            </w:pPr>
            <w:r>
              <w:rPr>
                <w:rFonts w:cs="Tahoma" w:ascii="Calibri" w:hAnsi="Calibri"/>
                <w:b/>
              </w:rPr>
              <w:t>UTrd-5</w:t>
            </w:r>
          </w:p>
          <w:p>
            <w:pPr>
              <w:pStyle w:val="Normal"/>
              <w:jc w:val="both"/>
              <w:rPr>
                <w:rFonts w:ascii="Calibri" w:hAnsi="Calibri" w:cs="Calibri"/>
                <w:b/>
                <w:b/>
              </w:rPr>
            </w:pPr>
            <w:r>
              <w:rPr>
                <w:rFonts w:cs="Calibri" w:ascii="Calibri" w:hAnsi="Calibri"/>
                <w:b/>
              </w:rPr>
            </w:r>
          </w:p>
        </w:tc>
        <w:tc>
          <w:tcPr>
            <w:tcW w:w="990" w:type="dxa"/>
            <w:tcBorders>
              <w:top w:val="single" w:sz="24" w:space="0" w:color="000000"/>
              <w:left w:val="single" w:sz="4" w:space="0" w:color="000000"/>
              <w:bottom w:val="single" w:sz="4" w:space="0" w:color="000000"/>
            </w:tcBorders>
          </w:tcPr>
          <w:p>
            <w:pPr>
              <w:pStyle w:val="Normal"/>
              <w:snapToGrid w:val="false"/>
              <w:jc w:val="both"/>
              <w:rPr>
                <w:rFonts w:ascii="Calibri" w:hAnsi="Calibri" w:cs="Tahoma"/>
                <w:b/>
                <w:b/>
                <w:sz w:val="20"/>
                <w:szCs w:val="20"/>
              </w:rPr>
            </w:pPr>
            <w:r>
              <w:rPr>
                <w:rFonts w:cs="Tahoma" w:ascii="Calibri" w:hAnsi="Calibri"/>
                <w:b/>
                <w:color w:val="FF0000"/>
                <w:sz w:val="20"/>
                <w:szCs w:val="20"/>
              </w:rPr>
            </w:r>
          </w:p>
        </w:tc>
        <w:tc>
          <w:tcPr>
            <w:tcW w:w="989" w:type="dxa"/>
            <w:tcBorders>
              <w:top w:val="single" w:sz="24" w:space="0" w:color="000000"/>
              <w:left w:val="single" w:sz="4" w:space="0" w:color="000000"/>
              <w:bottom w:val="single" w:sz="4" w:space="0" w:color="000000"/>
            </w:tcBorders>
          </w:tcPr>
          <w:p>
            <w:pPr>
              <w:pStyle w:val="Normal"/>
              <w:jc w:val="both"/>
              <w:rPr>
                <w:sz w:val="20"/>
                <w:szCs w:val="20"/>
              </w:rPr>
            </w:pPr>
            <w:r>
              <w:rPr>
                <w:rFonts w:cs="Tahoma" w:ascii="Calibri" w:hAnsi="Calibri"/>
                <w:b/>
                <w:sz w:val="20"/>
                <w:szCs w:val="20"/>
              </w:rPr>
            </w:r>
          </w:p>
        </w:tc>
        <w:tc>
          <w:tcPr>
            <w:tcW w:w="2861" w:type="dxa"/>
            <w:tcBorders>
              <w:top w:val="single" w:sz="24" w:space="0" w:color="000000"/>
              <w:left w:val="single" w:sz="4" w:space="0" w:color="000000"/>
              <w:bottom w:val="single" w:sz="4" w:space="0" w:color="000000"/>
            </w:tcBorders>
          </w:tcPr>
          <w:p>
            <w:pPr>
              <w:pStyle w:val="Normal"/>
              <w:jc w:val="both"/>
              <w:rPr>
                <w:sz w:val="20"/>
                <w:szCs w:val="20"/>
              </w:rPr>
            </w:pPr>
            <w:r>
              <w:rPr>
                <w:rFonts w:cs="Calibri" w:ascii="Calibri" w:hAnsi="Calibri"/>
                <w:color w:val="FF0000"/>
                <w:sz w:val="20"/>
                <w:szCs w:val="20"/>
              </w:rPr>
            </w:r>
          </w:p>
        </w:tc>
        <w:tc>
          <w:tcPr>
            <w:tcW w:w="2141" w:type="dxa"/>
            <w:tcBorders>
              <w:top w:val="single" w:sz="24" w:space="0" w:color="000000"/>
              <w:left w:val="single" w:sz="4" w:space="0" w:color="000000"/>
              <w:bottom w:val="single" w:sz="4" w:space="0" w:color="000000"/>
            </w:tcBorders>
          </w:tcPr>
          <w:p>
            <w:pPr>
              <w:pStyle w:val="Normal"/>
              <w:jc w:val="both"/>
              <w:rPr>
                <w:sz w:val="20"/>
                <w:szCs w:val="20"/>
              </w:rPr>
            </w:pPr>
            <w:r>
              <w:rPr/>
            </w:r>
          </w:p>
        </w:tc>
        <w:tc>
          <w:tcPr>
            <w:tcW w:w="638" w:type="dxa"/>
            <w:gridSpan w:val="2"/>
            <w:tcBorders>
              <w:top w:val="single" w:sz="24" w:space="0" w:color="000000"/>
              <w:left w:val="single" w:sz="4" w:space="0" w:color="000000"/>
              <w:bottom w:val="single" w:sz="4" w:space="0" w:color="000000"/>
            </w:tcBorders>
          </w:tcPr>
          <w:p>
            <w:pPr>
              <w:pStyle w:val="Normal"/>
              <w:jc w:val="both"/>
              <w:rPr>
                <w:sz w:val="20"/>
                <w:szCs w:val="20"/>
              </w:rPr>
            </w:pPr>
            <w:r>
              <w:rPr/>
            </w:r>
          </w:p>
        </w:tc>
        <w:tc>
          <w:tcPr>
            <w:tcW w:w="487" w:type="dxa"/>
            <w:tcBorders>
              <w:top w:val="single" w:sz="24" w:space="0" w:color="000000"/>
              <w:left w:val="single" w:sz="4" w:space="0" w:color="000000"/>
              <w:bottom w:val="single" w:sz="4" w:space="0" w:color="000000"/>
            </w:tcBorders>
          </w:tcPr>
          <w:p>
            <w:pPr>
              <w:pStyle w:val="Normal"/>
              <w:jc w:val="both"/>
              <w:rPr>
                <w:sz w:val="20"/>
                <w:szCs w:val="20"/>
              </w:rPr>
            </w:pPr>
            <w:r>
              <w:rPr/>
            </w:r>
          </w:p>
        </w:tc>
        <w:tc>
          <w:tcPr>
            <w:tcW w:w="738" w:type="dxa"/>
            <w:tcBorders>
              <w:top w:val="single" w:sz="24" w:space="0" w:color="000000"/>
              <w:left w:val="single" w:sz="4" w:space="0" w:color="000000"/>
              <w:bottom w:val="single" w:sz="4" w:space="0" w:color="000000"/>
              <w:right w:val="single" w:sz="4" w:space="0" w:color="000000"/>
            </w:tcBorders>
          </w:tcPr>
          <w:p>
            <w:pPr>
              <w:pStyle w:val="Normal"/>
              <w:jc w:val="both"/>
              <w:rPr>
                <w:sz w:val="20"/>
                <w:szCs w:val="20"/>
              </w:rPr>
            </w:pPr>
            <w:r>
              <w:rPr/>
            </w:r>
          </w:p>
        </w:tc>
      </w:tr>
      <w:tr>
        <w:trPr/>
        <w:tc>
          <w:tcPr>
            <w:tcW w:w="1318" w:type="dxa"/>
            <w:tcBorders>
              <w:top w:val="single" w:sz="4" w:space="0" w:color="000000"/>
              <w:left w:val="single" w:sz="4" w:space="0" w:color="000000"/>
              <w:bottom w:val="single" w:sz="4" w:space="0" w:color="000000"/>
            </w:tcBorders>
          </w:tcPr>
          <w:p>
            <w:pPr>
              <w:pStyle w:val="Normal"/>
              <w:snapToGrid w:val="false"/>
              <w:jc w:val="both"/>
              <w:rPr>
                <w:rFonts w:ascii="Calibri" w:hAnsi="Calibri" w:cs="Tahoma"/>
                <w:b/>
                <w:b/>
              </w:rPr>
            </w:pPr>
            <w:r>
              <w:rPr>
                <w:rFonts w:cs="Tahoma" w:ascii="Calibri" w:hAnsi="Calibri"/>
                <w:b/>
              </w:rPr>
            </w:r>
          </w:p>
          <w:p>
            <w:pPr>
              <w:pStyle w:val="Normal"/>
              <w:jc w:val="both"/>
              <w:rPr>
                <w:rFonts w:ascii="Calibri" w:hAnsi="Calibri" w:cs="Tahoma"/>
                <w:b/>
                <w:b/>
              </w:rPr>
            </w:pPr>
            <w:r>
              <w:rPr>
                <w:rFonts w:cs="Tahoma" w:ascii="Calibri" w:hAnsi="Calibri"/>
                <w:b/>
              </w:rPr>
              <w:t>EOtc-4</w:t>
            </w:r>
          </w:p>
          <w:p>
            <w:pPr>
              <w:pStyle w:val="Normal"/>
              <w:jc w:val="both"/>
              <w:rPr>
                <w:rFonts w:ascii="Calibri" w:hAnsi="Calibri" w:cs="Calibri"/>
                <w:b/>
                <w:b/>
              </w:rPr>
            </w:pPr>
            <w:r>
              <w:rPr>
                <w:rFonts w:cs="Calibri" w:ascii="Calibri" w:hAnsi="Calibri"/>
                <w:b/>
              </w:rPr>
            </w:r>
          </w:p>
        </w:tc>
        <w:tc>
          <w:tcPr>
            <w:tcW w:w="990" w:type="dxa"/>
            <w:tcBorders>
              <w:top w:val="single" w:sz="4" w:space="0" w:color="000000"/>
              <w:left w:val="single" w:sz="4" w:space="0" w:color="000000"/>
              <w:bottom w:val="single" w:sz="4" w:space="0" w:color="000000"/>
            </w:tcBorders>
          </w:tcPr>
          <w:p>
            <w:pPr>
              <w:pStyle w:val="Normal"/>
              <w:snapToGrid w:val="false"/>
              <w:jc w:val="both"/>
              <w:rPr>
                <w:rFonts w:ascii="Calibri" w:hAnsi="Calibri" w:cs="Tahoma"/>
                <w:b/>
                <w:b/>
                <w:color w:val="FF0000"/>
                <w:sz w:val="20"/>
                <w:szCs w:val="20"/>
              </w:rPr>
            </w:pPr>
            <w:r>
              <w:rPr>
                <w:rFonts w:cs="Tahoma" w:ascii="Calibri" w:hAnsi="Calibri"/>
                <w:b/>
                <w:color w:val="FF0000"/>
                <w:sz w:val="20"/>
                <w:szCs w:val="20"/>
              </w:rPr>
            </w:r>
          </w:p>
        </w:tc>
        <w:tc>
          <w:tcPr>
            <w:tcW w:w="989" w:type="dxa"/>
            <w:tcBorders>
              <w:top w:val="single" w:sz="4" w:space="0" w:color="000000"/>
              <w:left w:val="single" w:sz="4" w:space="0" w:color="000000"/>
              <w:bottom w:val="single" w:sz="4" w:space="0" w:color="000000"/>
            </w:tcBorders>
          </w:tcPr>
          <w:p>
            <w:pPr>
              <w:pStyle w:val="Normal"/>
              <w:snapToGrid w:val="false"/>
              <w:jc w:val="both"/>
              <w:rPr>
                <w:rFonts w:ascii="Calibri" w:hAnsi="Calibri" w:cs="Tahoma"/>
                <w:b/>
                <w:b/>
                <w:color w:val="FF0000"/>
                <w:sz w:val="20"/>
                <w:szCs w:val="20"/>
              </w:rPr>
            </w:pPr>
            <w:r>
              <w:rPr>
                <w:rFonts w:cs="Tahoma" w:ascii="Calibri" w:hAnsi="Calibri"/>
                <w:b/>
                <w:color w:val="FF0000"/>
                <w:sz w:val="20"/>
                <w:szCs w:val="20"/>
              </w:rPr>
            </w:r>
          </w:p>
        </w:tc>
        <w:tc>
          <w:tcPr>
            <w:tcW w:w="2861" w:type="dxa"/>
            <w:tcBorders>
              <w:top w:val="single" w:sz="4" w:space="0" w:color="000000"/>
              <w:left w:val="single" w:sz="4" w:space="0" w:color="000000"/>
              <w:bottom w:val="single" w:sz="4" w:space="0" w:color="000000"/>
            </w:tcBorders>
          </w:tcPr>
          <w:p>
            <w:pPr>
              <w:pStyle w:val="Normal"/>
              <w:jc w:val="both"/>
              <w:rPr>
                <w:sz w:val="20"/>
                <w:szCs w:val="20"/>
              </w:rPr>
            </w:pPr>
            <w:r>
              <w:rPr/>
            </w:r>
          </w:p>
        </w:tc>
        <w:tc>
          <w:tcPr>
            <w:tcW w:w="2141" w:type="dxa"/>
            <w:tcBorders>
              <w:top w:val="single" w:sz="4" w:space="0" w:color="000000"/>
              <w:left w:val="single" w:sz="4" w:space="0" w:color="000000"/>
              <w:bottom w:val="single" w:sz="4" w:space="0" w:color="000000"/>
            </w:tcBorders>
          </w:tcPr>
          <w:p>
            <w:pPr>
              <w:pStyle w:val="Normal"/>
              <w:jc w:val="both"/>
              <w:rPr>
                <w:sz w:val="20"/>
                <w:szCs w:val="20"/>
              </w:rPr>
            </w:pPr>
            <w:r>
              <w:rPr/>
            </w:r>
          </w:p>
        </w:tc>
        <w:tc>
          <w:tcPr>
            <w:tcW w:w="638" w:type="dxa"/>
            <w:gridSpan w:val="2"/>
            <w:tcBorders>
              <w:top w:val="single" w:sz="4" w:space="0" w:color="000000"/>
              <w:left w:val="single" w:sz="4" w:space="0" w:color="000000"/>
              <w:bottom w:val="single" w:sz="4" w:space="0" w:color="000000"/>
            </w:tcBorders>
          </w:tcPr>
          <w:p>
            <w:pPr>
              <w:pStyle w:val="Normal"/>
              <w:jc w:val="both"/>
              <w:rPr>
                <w:sz w:val="20"/>
                <w:szCs w:val="20"/>
              </w:rPr>
            </w:pPr>
            <w:r>
              <w:rPr/>
            </w:r>
          </w:p>
        </w:tc>
        <w:tc>
          <w:tcPr>
            <w:tcW w:w="487" w:type="dxa"/>
            <w:tcBorders>
              <w:top w:val="single" w:sz="4" w:space="0" w:color="000000"/>
              <w:left w:val="single" w:sz="4" w:space="0" w:color="000000"/>
              <w:bottom w:val="single" w:sz="4" w:space="0" w:color="000000"/>
            </w:tcBorders>
          </w:tcPr>
          <w:p>
            <w:pPr>
              <w:pStyle w:val="Normal"/>
              <w:jc w:val="both"/>
              <w:rPr>
                <w:sz w:val="20"/>
                <w:szCs w:val="20"/>
              </w:rPr>
            </w:pPr>
            <w:r>
              <w:rPr/>
            </w:r>
          </w:p>
        </w:tc>
        <w:tc>
          <w:tcPr>
            <w:tcW w:w="738" w:type="dxa"/>
            <w:tcBorders>
              <w:top w:val="single" w:sz="4" w:space="0" w:color="000000"/>
              <w:left w:val="single" w:sz="4" w:space="0" w:color="000000"/>
              <w:bottom w:val="single" w:sz="4" w:space="0" w:color="000000"/>
              <w:right w:val="single" w:sz="4" w:space="0" w:color="000000"/>
            </w:tcBorders>
          </w:tcPr>
          <w:p>
            <w:pPr>
              <w:pStyle w:val="Normal"/>
              <w:jc w:val="both"/>
              <w:rPr>
                <w:sz w:val="20"/>
                <w:szCs w:val="20"/>
              </w:rPr>
            </w:pPr>
            <w:r>
              <w:rPr>
                <w:rFonts w:cs="Calibri" w:ascii="Calibri" w:hAnsi="Calibri"/>
                <w:color w:val="FF0000"/>
                <w:sz w:val="20"/>
                <w:szCs w:val="20"/>
                <w:lang w:val="es-ES"/>
              </w:rPr>
            </w:r>
          </w:p>
        </w:tc>
      </w:tr>
    </w:tbl>
    <w:p>
      <w:pPr>
        <w:pStyle w:val="Normal"/>
        <w:jc w:val="both"/>
        <w:rPr>
          <w:rFonts w:ascii="Calibri" w:hAnsi="Calibri" w:cs="Calibri"/>
          <w:lang w:val="de-DE"/>
        </w:rPr>
      </w:pPr>
      <w:r>
        <w:rPr>
          <w:rFonts w:cs="Calibri" w:ascii="Calibri" w:hAnsi="Calibri"/>
          <w:lang w:val="de-DE"/>
        </w:rPr>
        <w:drawing>
          <wp:anchor behindDoc="0" distT="0" distB="0" distL="0" distR="0" simplePos="0" locked="0" layoutInCell="1" allowOverlap="1" relativeHeight="14">
            <wp:simplePos x="0" y="0"/>
            <wp:positionH relativeFrom="column">
              <wp:align>center</wp:align>
            </wp:positionH>
            <wp:positionV relativeFrom="paragraph">
              <wp:posOffset>635</wp:posOffset>
            </wp:positionV>
            <wp:extent cx="6120130" cy="1161415"/>
            <wp:effectExtent l="0" t="0" r="0" b="0"/>
            <wp:wrapSquare wrapText="largest"/>
            <wp:docPr id="5" name="Imagen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10" descr=""/>
                    <pic:cNvPicPr>
                      <a:picLocks noChangeAspect="1" noChangeArrowheads="1"/>
                    </pic:cNvPicPr>
                  </pic:nvPicPr>
                  <pic:blipFill>
                    <a:blip r:embed="rId10"/>
                    <a:stretch>
                      <a:fillRect/>
                    </a:stretch>
                  </pic:blipFill>
                  <pic:spPr bwMode="auto">
                    <a:xfrm>
                      <a:off x="0" y="0"/>
                      <a:ext cx="6120130" cy="1161415"/>
                    </a:xfrm>
                    <a:prstGeom prst="rect">
                      <a:avLst/>
                    </a:prstGeom>
                  </pic:spPr>
                </pic:pic>
              </a:graphicData>
            </a:graphic>
          </wp:anchor>
        </w:drawing>
        <w:drawing>
          <wp:anchor behindDoc="0" distT="0" distB="0" distL="0" distR="0" simplePos="0" locked="0" layoutInCell="1" allowOverlap="1" relativeHeight="15">
            <wp:simplePos x="0" y="0"/>
            <wp:positionH relativeFrom="column">
              <wp:posOffset>0</wp:posOffset>
            </wp:positionH>
            <wp:positionV relativeFrom="paragraph">
              <wp:posOffset>1160780</wp:posOffset>
            </wp:positionV>
            <wp:extent cx="6120130" cy="1432560"/>
            <wp:effectExtent l="0" t="0" r="0" b="0"/>
            <wp:wrapSquare wrapText="largest"/>
            <wp:docPr id="6" name="Imagen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11" descr=""/>
                    <pic:cNvPicPr>
                      <a:picLocks noChangeAspect="1" noChangeArrowheads="1"/>
                    </pic:cNvPicPr>
                  </pic:nvPicPr>
                  <pic:blipFill>
                    <a:blip r:embed="rId11"/>
                    <a:stretch>
                      <a:fillRect/>
                    </a:stretch>
                  </pic:blipFill>
                  <pic:spPr bwMode="auto">
                    <a:xfrm>
                      <a:off x="0" y="0"/>
                      <a:ext cx="6120130" cy="1432560"/>
                    </a:xfrm>
                    <a:prstGeom prst="rect">
                      <a:avLst/>
                    </a:prstGeom>
                  </pic:spPr>
                </pic:pic>
              </a:graphicData>
            </a:graphic>
          </wp:anchor>
        </w:drawing>
        <w:drawing>
          <wp:anchor behindDoc="0" distT="0" distB="0" distL="0" distR="0" simplePos="0" locked="0" layoutInCell="1" allowOverlap="1" relativeHeight="17">
            <wp:simplePos x="0" y="0"/>
            <wp:positionH relativeFrom="column">
              <wp:posOffset>-105410</wp:posOffset>
            </wp:positionH>
            <wp:positionV relativeFrom="paragraph">
              <wp:posOffset>2372360</wp:posOffset>
            </wp:positionV>
            <wp:extent cx="6120130" cy="1076325"/>
            <wp:effectExtent l="0" t="0" r="0" b="0"/>
            <wp:wrapSquare wrapText="largest"/>
            <wp:docPr id="7" name="Imagen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12" descr=""/>
                    <pic:cNvPicPr>
                      <a:picLocks noChangeAspect="1" noChangeArrowheads="1"/>
                    </pic:cNvPicPr>
                  </pic:nvPicPr>
                  <pic:blipFill>
                    <a:blip r:embed="rId12"/>
                    <a:stretch>
                      <a:fillRect/>
                    </a:stretch>
                  </pic:blipFill>
                  <pic:spPr bwMode="auto">
                    <a:xfrm>
                      <a:off x="0" y="0"/>
                      <a:ext cx="6120130" cy="1076325"/>
                    </a:xfrm>
                    <a:prstGeom prst="rect">
                      <a:avLst/>
                    </a:prstGeom>
                  </pic:spPr>
                </pic:pic>
              </a:graphicData>
            </a:graphic>
          </wp:anchor>
        </w:drawing>
      </w:r>
    </w:p>
    <w:p>
      <w:pPr>
        <w:pStyle w:val="Normal"/>
        <w:bidi w:val="0"/>
        <w:jc w:val="both"/>
        <w:rPr>
          <w:b w:val="false"/>
          <w:b w:val="false"/>
          <w:bCs w:val="false"/>
          <w:sz w:val="22"/>
        </w:rPr>
      </w:pPr>
      <w:r>
        <w:rPr>
          <w:b w:val="false"/>
          <w:bCs w:val="false"/>
          <w:sz w:val="22"/>
        </w:rPr>
      </w:r>
      <w:r>
        <w:br w:type="page"/>
      </w:r>
    </w:p>
    <w:p>
      <w:pPr>
        <w:pStyle w:val="Normal"/>
        <w:bidi w:val="0"/>
        <w:jc w:val="both"/>
        <w:rPr>
          <w:b w:val="false"/>
          <w:b w:val="false"/>
          <w:bCs w:val="false"/>
        </w:rPr>
      </w:pPr>
      <w:r>
        <w:rPr>
          <w:b w:val="false"/>
          <w:bCs w:val="false"/>
        </w:rPr>
        <w:drawing>
          <wp:anchor behindDoc="0" distT="0" distB="0" distL="0" distR="0" simplePos="0" locked="0" layoutInCell="1" allowOverlap="1" relativeHeight="16">
            <wp:simplePos x="0" y="0"/>
            <wp:positionH relativeFrom="column">
              <wp:align>center</wp:align>
            </wp:positionH>
            <wp:positionV relativeFrom="paragraph">
              <wp:posOffset>635</wp:posOffset>
            </wp:positionV>
            <wp:extent cx="6120130" cy="7804785"/>
            <wp:effectExtent l="0" t="0" r="0" b="0"/>
            <wp:wrapSquare wrapText="largest"/>
            <wp:docPr id="8" name="Imagen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13" descr=""/>
                    <pic:cNvPicPr>
                      <a:picLocks noChangeAspect="1" noChangeArrowheads="1"/>
                    </pic:cNvPicPr>
                  </pic:nvPicPr>
                  <pic:blipFill>
                    <a:blip r:embed="rId13"/>
                    <a:stretch>
                      <a:fillRect/>
                    </a:stretch>
                  </pic:blipFill>
                  <pic:spPr bwMode="auto">
                    <a:xfrm>
                      <a:off x="0" y="0"/>
                      <a:ext cx="6120130" cy="7804785"/>
                    </a:xfrm>
                    <a:prstGeom prst="rect">
                      <a:avLst/>
                    </a:prstGeom>
                  </pic:spPr>
                </pic:pic>
              </a:graphicData>
            </a:graphic>
          </wp:anchor>
        </w:drawing>
      </w:r>
      <w:r>
        <w:br w:type="page"/>
      </w:r>
    </w:p>
    <w:p>
      <w:pPr>
        <w:pStyle w:val="Normal"/>
        <w:bidi w:val="0"/>
        <w:jc w:val="both"/>
        <w:rPr/>
      </w:pPr>
      <w:r>
        <w:rPr>
          <w:rFonts w:ascii="Calibri" w:hAnsi="Calibri"/>
          <w:b/>
          <w:bCs/>
        </w:rPr>
        <w:t xml:space="preserve">B) Aplicación del Sistema de Evaluación FAO. Escala de </w:t>
      </w:r>
      <w:r>
        <w:rPr>
          <w:rFonts w:eastAsia="NSimSun" w:cs="Mangal" w:ascii="Calibri" w:hAnsi="Calibri"/>
          <w:b/>
          <w:bCs/>
          <w:color w:val="auto"/>
          <w:kern w:val="2"/>
          <w:sz w:val="24"/>
          <w:szCs w:val="24"/>
          <w:lang w:val="es-AR" w:eastAsia="zh-CN" w:bidi="hi-IN"/>
        </w:rPr>
        <w:t>Semidetalle</w:t>
      </w:r>
      <w:r>
        <w:rPr>
          <w:rFonts w:ascii="Calibri" w:hAnsi="Calibri"/>
          <w:b/>
          <w:bCs/>
        </w:rPr>
        <w:t>.</w:t>
      </w:r>
    </w:p>
    <w:p>
      <w:pPr>
        <w:pStyle w:val="Normal"/>
        <w:bidi w:val="0"/>
        <w:jc w:val="both"/>
        <w:rPr>
          <w:rFonts w:ascii="Calibri" w:hAnsi="Calibri"/>
        </w:rPr>
      </w:pPr>
      <w:r>
        <w:rPr>
          <w:rFonts w:ascii="Calibri" w:hAnsi="Calibri"/>
          <w:b w:val="false"/>
          <w:bCs w:val="false"/>
        </w:rPr>
        <w:t xml:space="preserve">Actividad práctica basada en la adaptación del trabajo: </w:t>
      </w:r>
      <w:r>
        <w:rPr>
          <w:rFonts w:ascii="Calibri" w:hAnsi="Calibri"/>
          <w:b w:val="false"/>
          <w:bCs w:val="false"/>
          <w:sz w:val="22"/>
          <w:szCs w:val="22"/>
        </w:rPr>
        <w:t xml:space="preserve">Lupi, Ana Maria; Marcos Angelini; Gabriela Civeira; Julieta Irigoin. </w:t>
      </w:r>
      <w:r>
        <w:rPr>
          <w:rFonts w:ascii="Calibri" w:hAnsi="Calibri"/>
          <w:b/>
          <w:bCs/>
          <w:sz w:val="22"/>
          <w:szCs w:val="22"/>
        </w:rPr>
        <w:t>Aptitud forestal de las tierras no agrícolas del norte de la provincia de Buenos Aires (Argentina)</w:t>
      </w:r>
      <w:r>
        <w:rPr>
          <w:rFonts w:ascii="Calibri" w:hAnsi="Calibri"/>
          <w:b w:val="false"/>
          <w:bCs w:val="false"/>
          <w:sz w:val="22"/>
          <w:szCs w:val="22"/>
        </w:rPr>
        <w:t>. Revista de la Facultad de Agronomía, La Plata (2019) Vol 118 (2): 1-18</w:t>
      </w:r>
    </w:p>
    <w:p>
      <w:pPr>
        <w:pStyle w:val="Normal"/>
        <w:bidi w:val="0"/>
        <w:jc w:val="left"/>
        <w:rPr>
          <w:rFonts w:ascii="Calibri" w:hAnsi="Calibri"/>
          <w:b/>
          <w:b/>
          <w:bCs/>
        </w:rPr>
      </w:pPr>
      <w:r>
        <w:rPr>
          <w:rFonts w:ascii="Calibri" w:hAnsi="Calibri"/>
          <w:b/>
          <w:bCs/>
        </w:rPr>
      </w:r>
    </w:p>
    <w:p>
      <w:pPr>
        <w:pStyle w:val="Normal"/>
        <w:bidi w:val="0"/>
        <w:jc w:val="both"/>
        <w:rPr>
          <w:rFonts w:ascii="Calibri" w:hAnsi="Calibri"/>
        </w:rPr>
      </w:pPr>
      <w:r>
        <w:rPr>
          <w:rFonts w:ascii="Calibri" w:hAnsi="Calibri"/>
          <w:b/>
          <w:sz w:val="22"/>
          <w:szCs w:val="24"/>
        </w:rPr>
        <w:t xml:space="preserve">B.1) Clases y Subclases: </w:t>
      </w:r>
    </w:p>
    <w:p>
      <w:pPr>
        <w:pStyle w:val="Normal"/>
        <w:bidi w:val="0"/>
        <w:jc w:val="both"/>
        <w:rPr>
          <w:rFonts w:ascii="Calibri" w:hAnsi="Calibri"/>
        </w:rPr>
      </w:pPr>
      <w:r>
        <w:rPr>
          <w:rFonts w:ascii="Calibri" w:hAnsi="Calibri"/>
          <w:sz w:val="24"/>
          <w:szCs w:val="24"/>
        </w:rPr>
        <w:t xml:space="preserve">Se establecieron  4 clases o niveles de aptitud de uso de las tierras para cada especie forestal : </w:t>
      </w:r>
    </w:p>
    <w:p>
      <w:pPr>
        <w:pStyle w:val="Normal"/>
        <w:bidi w:val="0"/>
        <w:ind w:left="1644" w:right="0" w:hanging="0"/>
        <w:jc w:val="both"/>
        <w:rPr>
          <w:rFonts w:ascii="Calibri" w:hAnsi="Calibri"/>
        </w:rPr>
      </w:pPr>
      <w:r>
        <w:rPr>
          <w:rFonts w:ascii="Calibri" w:hAnsi="Calibri"/>
          <w:b/>
          <w:bCs/>
          <w:sz w:val="24"/>
          <w:szCs w:val="24"/>
        </w:rPr>
        <w:t>A1: tierras muy aptas</w:t>
      </w:r>
      <w:r>
        <w:rPr>
          <w:rFonts w:ascii="Calibri" w:hAnsi="Calibri"/>
          <w:sz w:val="24"/>
          <w:szCs w:val="24"/>
        </w:rPr>
        <w:t xml:space="preserve">, </w:t>
      </w:r>
    </w:p>
    <w:p>
      <w:pPr>
        <w:pStyle w:val="Normal"/>
        <w:bidi w:val="0"/>
        <w:ind w:left="1644" w:right="0" w:hanging="0"/>
        <w:jc w:val="both"/>
        <w:rPr>
          <w:rFonts w:ascii="Calibri" w:hAnsi="Calibri"/>
        </w:rPr>
      </w:pPr>
      <w:r>
        <w:rPr>
          <w:rFonts w:ascii="Calibri" w:hAnsi="Calibri"/>
          <w:b/>
          <w:bCs/>
          <w:sz w:val="24"/>
          <w:szCs w:val="24"/>
        </w:rPr>
        <w:t>A2: tierras moderadamente aptas</w:t>
      </w:r>
      <w:r>
        <w:rPr>
          <w:rFonts w:ascii="Calibri" w:hAnsi="Calibri"/>
          <w:sz w:val="24"/>
          <w:szCs w:val="24"/>
        </w:rPr>
        <w:t xml:space="preserve">, </w:t>
      </w:r>
    </w:p>
    <w:p>
      <w:pPr>
        <w:pStyle w:val="Normal"/>
        <w:bidi w:val="0"/>
        <w:ind w:left="1644" w:right="0" w:hanging="0"/>
        <w:jc w:val="both"/>
        <w:rPr>
          <w:rFonts w:ascii="Calibri" w:hAnsi="Calibri"/>
        </w:rPr>
      </w:pPr>
      <w:r>
        <w:rPr>
          <w:rFonts w:ascii="Calibri" w:hAnsi="Calibri"/>
          <w:b/>
          <w:bCs/>
          <w:sz w:val="24"/>
          <w:szCs w:val="24"/>
        </w:rPr>
        <w:t>A3: tierras marginalmente aptas</w:t>
      </w:r>
      <w:r>
        <w:rPr>
          <w:rFonts w:ascii="Calibri" w:hAnsi="Calibri"/>
          <w:sz w:val="24"/>
          <w:szCs w:val="24"/>
        </w:rPr>
        <w:t xml:space="preserve"> y </w:t>
      </w:r>
    </w:p>
    <w:p>
      <w:pPr>
        <w:pStyle w:val="Normal"/>
        <w:bidi w:val="0"/>
        <w:ind w:left="1644" w:right="0" w:hanging="0"/>
        <w:jc w:val="both"/>
        <w:rPr>
          <w:rFonts w:ascii="Calibri" w:hAnsi="Calibri"/>
        </w:rPr>
      </w:pPr>
      <w:r>
        <w:rPr>
          <w:rFonts w:ascii="Calibri" w:hAnsi="Calibri"/>
          <w:b/>
          <w:bCs/>
          <w:sz w:val="24"/>
          <w:szCs w:val="24"/>
        </w:rPr>
        <w:t>N: tierras no aptas.</w:t>
      </w:r>
      <w:r>
        <w:rPr>
          <w:rFonts w:ascii="Calibri" w:hAnsi="Calibri"/>
          <w:sz w:val="24"/>
          <w:szCs w:val="24"/>
        </w:rPr>
        <w:t xml:space="preserve"> </w:t>
      </w:r>
    </w:p>
    <w:p>
      <w:pPr>
        <w:pStyle w:val="Normal"/>
        <w:bidi w:val="0"/>
        <w:ind w:left="1644" w:right="0" w:hanging="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ascii="Calibri" w:hAnsi="Calibri"/>
          <w:b/>
          <w:bCs/>
          <w:i/>
          <w:iCs/>
          <w:sz w:val="24"/>
          <w:szCs w:val="24"/>
        </w:rPr>
        <w:t xml:space="preserve">Muy Aptas: </w:t>
      </w:r>
      <w:r>
        <w:rPr>
          <w:rFonts w:ascii="Calibri" w:hAnsi="Calibri"/>
          <w:i/>
          <w:iCs/>
          <w:sz w:val="24"/>
          <w:szCs w:val="24"/>
        </w:rPr>
        <w:t xml:space="preserve">Comprende tierras que no tienen limitaciones para el uso forestal con la especie considerada, o sólo presentan limitaciones leves, que no reducirían significativamente la producción maderera, ni harán elevar los insumos por sobre un nivel aceptable. Para esta clase de aptitud no se identifican subclases de aptitud debido a que no se reconocen limitaciones edáficas que afecten la producción forestal. </w:t>
      </w:r>
    </w:p>
    <w:p>
      <w:pPr>
        <w:pStyle w:val="Normal"/>
        <w:bidi w:val="0"/>
        <w:jc w:val="both"/>
        <w:rPr>
          <w:rFonts w:ascii="Calibri" w:hAnsi="Calibri"/>
        </w:rPr>
      </w:pPr>
      <w:r>
        <w:rPr>
          <w:rFonts w:ascii="Calibri" w:hAnsi="Calibri"/>
          <w:b/>
          <w:bCs/>
          <w:i/>
          <w:iCs/>
          <w:sz w:val="24"/>
          <w:szCs w:val="24"/>
        </w:rPr>
        <w:t xml:space="preserve">Moderadamente aptas: </w:t>
      </w:r>
      <w:r>
        <w:rPr>
          <w:rFonts w:ascii="Calibri" w:hAnsi="Calibri"/>
          <w:i/>
          <w:iCs/>
          <w:sz w:val="24"/>
          <w:szCs w:val="24"/>
        </w:rPr>
        <w:t xml:space="preserve">Las limitaciones pueden reducir la productividad y los beneficios por elevación de los insumos, pero éstos aún son atractivos. </w:t>
      </w:r>
    </w:p>
    <w:p>
      <w:pPr>
        <w:pStyle w:val="Normal"/>
        <w:bidi w:val="0"/>
        <w:jc w:val="both"/>
        <w:rPr>
          <w:rFonts w:ascii="Calibri" w:hAnsi="Calibri"/>
        </w:rPr>
      </w:pPr>
      <w:r>
        <w:rPr>
          <w:rFonts w:ascii="Calibri" w:hAnsi="Calibri"/>
          <w:b/>
          <w:bCs/>
          <w:i/>
          <w:iCs/>
          <w:sz w:val="24"/>
          <w:szCs w:val="24"/>
        </w:rPr>
        <w:t xml:space="preserve">Marginalmente aptas: </w:t>
      </w:r>
      <w:r>
        <w:rPr>
          <w:rFonts w:ascii="Calibri" w:hAnsi="Calibri"/>
          <w:i/>
          <w:iCs/>
          <w:sz w:val="24"/>
          <w:szCs w:val="24"/>
        </w:rPr>
        <w:t xml:space="preserve">Las limitaciones reducen marcadamente la productividad, pero aún es factible la producción forestal. </w:t>
      </w:r>
    </w:p>
    <w:p>
      <w:pPr>
        <w:pStyle w:val="Normal"/>
        <w:bidi w:val="0"/>
        <w:jc w:val="both"/>
        <w:rPr>
          <w:rFonts w:ascii="Calibri" w:hAnsi="Calibri"/>
        </w:rPr>
      </w:pPr>
      <w:r>
        <w:rPr>
          <w:rFonts w:ascii="Calibri" w:hAnsi="Calibri"/>
          <w:b/>
          <w:bCs/>
          <w:i/>
          <w:iCs/>
          <w:sz w:val="24"/>
          <w:szCs w:val="24"/>
        </w:rPr>
        <w:t>No aptas:</w:t>
      </w:r>
      <w:r>
        <w:rPr>
          <w:rFonts w:ascii="Calibri" w:hAnsi="Calibri"/>
          <w:i/>
          <w:iCs/>
          <w:sz w:val="24"/>
          <w:szCs w:val="24"/>
        </w:rPr>
        <w:t xml:space="preserve"> Comprende tierras con limitaciones que en conjunto son muy graves para su uso forestal con la especie considerada. La baja productividad y/o las necesidades de ordenamiento hacen no factible económicamente su utilización actual.</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ascii="Calibri" w:hAnsi="Calibri"/>
          <w:sz w:val="24"/>
          <w:szCs w:val="24"/>
        </w:rPr>
        <w:t>Para asignar la aptitud a cada Serie de suelo se considera el factor de mayor restricción (limitación máxima). Así por ejemplo para que una Serie de suelo sea clasificada como muy apta para una determinada especie, ésta debe reunir todos los requisitos predefinidos por la especie forestal. Para clasificar tierras dentro la clase más restringida (no apta), es suficiente la identificación de un sólo atributo/cualidad con severa limitación (*4), aunque las demás características de las tierras reunieran las condiciones previstas para una clasificación de mejor aptitud.</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ascii="Calibri" w:hAnsi="Calibri"/>
          <w:sz w:val="24"/>
          <w:szCs w:val="24"/>
        </w:rPr>
        <w:t xml:space="preserve">Los criterios diagnósticos </w:t>
      </w:r>
      <w:r>
        <w:rPr>
          <w:rFonts w:eastAsia="NSimSun" w:cs="Mangal" w:ascii="Calibri" w:hAnsi="Calibri"/>
          <w:color w:val="auto"/>
          <w:kern w:val="2"/>
          <w:sz w:val="24"/>
          <w:szCs w:val="24"/>
          <w:lang w:val="es-AR" w:eastAsia="zh-CN" w:bidi="hi-IN"/>
        </w:rPr>
        <w:t>elegidos</w:t>
      </w:r>
      <w:r>
        <w:rPr>
          <w:rFonts w:ascii="Calibri" w:hAnsi="Calibri"/>
          <w:sz w:val="24"/>
          <w:szCs w:val="24"/>
        </w:rPr>
        <w:t xml:space="preserve"> en este trabajo para definir las subclases son: </w:t>
      </w:r>
    </w:p>
    <w:p>
      <w:pPr>
        <w:pStyle w:val="Normal"/>
        <w:bidi w:val="0"/>
        <w:jc w:val="both"/>
        <w:rPr>
          <w:rFonts w:ascii="Calibri" w:hAnsi="Calibri"/>
        </w:rPr>
      </w:pPr>
      <w:r>
        <w:rPr>
          <w:rFonts w:ascii="Calibri" w:hAnsi="Calibri"/>
          <w:b/>
          <w:bCs/>
          <w:sz w:val="24"/>
          <w:szCs w:val="24"/>
        </w:rPr>
        <w:t xml:space="preserve">-(n) profundidad de la napa freática </w:t>
      </w:r>
      <w:r>
        <w:rPr>
          <w:rFonts w:ascii="Calibri" w:hAnsi="Calibri"/>
          <w:sz w:val="24"/>
          <w:szCs w:val="24"/>
        </w:rPr>
        <w:t xml:space="preserve">a partir de la profundidad de aparición de la napa freática descripta en el perfil del suelo, </w:t>
      </w:r>
    </w:p>
    <w:p>
      <w:pPr>
        <w:pStyle w:val="Normal"/>
        <w:bidi w:val="0"/>
        <w:jc w:val="both"/>
        <w:rPr>
          <w:rFonts w:ascii="Calibri" w:hAnsi="Calibri"/>
        </w:rPr>
      </w:pPr>
      <w:r>
        <w:rPr>
          <w:rFonts w:ascii="Calibri" w:hAnsi="Calibri"/>
          <w:b/>
          <w:bCs/>
          <w:sz w:val="24"/>
          <w:szCs w:val="24"/>
        </w:rPr>
        <w:t>-(d) drenaje</w:t>
      </w:r>
      <w:r>
        <w:rPr>
          <w:rFonts w:ascii="Calibri" w:hAnsi="Calibri"/>
          <w:sz w:val="24"/>
          <w:szCs w:val="24"/>
        </w:rPr>
        <w:t xml:space="preserve"> </w:t>
      </w:r>
      <w:r>
        <w:rPr>
          <w:rFonts w:ascii="Calibri" w:hAnsi="Calibri"/>
          <w:b/>
          <w:bCs/>
          <w:sz w:val="24"/>
          <w:szCs w:val="24"/>
        </w:rPr>
        <w:t xml:space="preserve"> </w:t>
      </w:r>
      <w:r>
        <w:rPr>
          <w:rFonts w:ascii="Calibri" w:hAnsi="Calibri"/>
          <w:sz w:val="24"/>
          <w:szCs w:val="24"/>
        </w:rPr>
        <w:t xml:space="preserve">a partir de la clase natural de drenaje de los suelos, </w:t>
      </w:r>
    </w:p>
    <w:p>
      <w:pPr>
        <w:pStyle w:val="Normal"/>
        <w:bidi w:val="0"/>
        <w:jc w:val="both"/>
        <w:rPr>
          <w:rFonts w:ascii="Calibri" w:hAnsi="Calibri"/>
        </w:rPr>
      </w:pPr>
      <w:r>
        <w:rPr>
          <w:rFonts w:ascii="Calibri" w:hAnsi="Calibri"/>
          <w:b/>
          <w:bCs/>
          <w:sz w:val="24"/>
          <w:szCs w:val="24"/>
        </w:rPr>
        <w:t xml:space="preserve">-(t) facilidad para la exploración radical en el perfil del suelo, </w:t>
      </w:r>
      <w:r>
        <w:rPr>
          <w:rFonts w:ascii="Calibri" w:hAnsi="Calibri"/>
          <w:sz w:val="24"/>
          <w:szCs w:val="24"/>
        </w:rPr>
        <w:t xml:space="preserve">a partir de las características de la tierra textura superficial y subsuperficial, </w:t>
      </w:r>
    </w:p>
    <w:p>
      <w:pPr>
        <w:pStyle w:val="Normal"/>
        <w:bidi w:val="0"/>
        <w:jc w:val="both"/>
        <w:rPr>
          <w:rFonts w:ascii="Calibri" w:hAnsi="Calibri"/>
        </w:rPr>
      </w:pPr>
      <w:r>
        <w:rPr>
          <w:rFonts w:ascii="Calibri" w:hAnsi="Calibri"/>
          <w:b/>
          <w:bCs/>
          <w:sz w:val="24"/>
          <w:szCs w:val="24"/>
        </w:rPr>
        <w:t>-(a) alcalinidad sódica</w:t>
      </w:r>
      <w:r>
        <w:rPr>
          <w:rFonts w:ascii="Calibri" w:hAnsi="Calibri"/>
          <w:sz w:val="24"/>
          <w:szCs w:val="24"/>
        </w:rPr>
        <w:t xml:space="preserve"> (a partir de la profundidad de aparición en el perfil de suelo de un horizonte con PSI &gt;15%), </w:t>
      </w:r>
    </w:p>
    <w:p>
      <w:pPr>
        <w:pStyle w:val="Normal"/>
        <w:bidi w:val="0"/>
        <w:jc w:val="both"/>
        <w:rPr>
          <w:rFonts w:ascii="Calibri" w:hAnsi="Calibri"/>
        </w:rPr>
      </w:pPr>
      <w:r>
        <w:rPr>
          <w:rFonts w:ascii="Calibri" w:hAnsi="Calibri"/>
          <w:b/>
          <w:bCs/>
          <w:sz w:val="24"/>
          <w:szCs w:val="24"/>
        </w:rPr>
        <w:t>-(s) salinidad</w:t>
      </w:r>
      <w:r>
        <w:rPr>
          <w:rFonts w:ascii="Calibri" w:hAnsi="Calibri"/>
          <w:sz w:val="24"/>
          <w:szCs w:val="24"/>
        </w:rPr>
        <w:t xml:space="preserve"> (a partir de la conductividad eléctrica del suelo) y</w:t>
      </w:r>
      <w:r>
        <w:rPr>
          <w:rFonts w:ascii="Calibri" w:hAnsi="Calibri"/>
          <w:b/>
          <w:bCs/>
          <w:sz w:val="24"/>
          <w:szCs w:val="24"/>
        </w:rPr>
        <w:t xml:space="preserve"> </w:t>
      </w:r>
    </w:p>
    <w:p>
      <w:pPr>
        <w:pStyle w:val="Normal"/>
        <w:bidi w:val="0"/>
        <w:jc w:val="both"/>
        <w:rPr>
          <w:rFonts w:ascii="Calibri" w:hAnsi="Calibri"/>
        </w:rPr>
      </w:pPr>
      <w:r>
        <w:rPr>
          <w:rFonts w:ascii="Calibri" w:hAnsi="Calibri"/>
          <w:b/>
          <w:bCs/>
          <w:sz w:val="24"/>
          <w:szCs w:val="24"/>
        </w:rPr>
        <w:t xml:space="preserve">-(r) reacción del suelo </w:t>
      </w:r>
      <w:r>
        <w:rPr>
          <w:rFonts w:ascii="Calibri" w:hAnsi="Calibri"/>
          <w:sz w:val="24"/>
          <w:szCs w:val="24"/>
        </w:rPr>
        <w:t xml:space="preserve">(a partir de la característica pH del horizonte superficial). </w:t>
      </w:r>
    </w:p>
    <w:p>
      <w:pPr>
        <w:pStyle w:val="Normal"/>
        <w:bidi w:val="0"/>
        <w:jc w:val="both"/>
        <w:rPr>
          <w:rFonts w:ascii="Calibri" w:hAnsi="Calibri"/>
          <w:b/>
          <w:b/>
          <w:bCs/>
          <w:sz w:val="24"/>
          <w:szCs w:val="24"/>
        </w:rPr>
      </w:pPr>
      <w:r>
        <w:rPr>
          <w:rFonts w:ascii="Calibri" w:hAnsi="Calibri"/>
          <w:b/>
          <w:bCs/>
          <w:sz w:val="24"/>
          <w:szCs w:val="24"/>
        </w:rPr>
      </w:r>
    </w:p>
    <w:p>
      <w:pPr>
        <w:pStyle w:val="Normal"/>
        <w:bidi w:val="0"/>
        <w:jc w:val="both"/>
        <w:rPr>
          <w:rFonts w:ascii="Calibri" w:hAnsi="Calibri"/>
        </w:rPr>
      </w:pPr>
      <w:r>
        <w:rPr>
          <w:rFonts w:ascii="Calibri" w:hAnsi="Calibri"/>
          <w:b w:val="false"/>
          <w:bCs w:val="false"/>
          <w:sz w:val="24"/>
          <w:szCs w:val="24"/>
        </w:rPr>
        <w:t xml:space="preserve">Nota: la letra entre paréntesis </w:t>
      </w:r>
      <w:r>
        <w:rPr>
          <w:rFonts w:eastAsia="NSimSun" w:cs="Mangal" w:ascii="Calibri" w:hAnsi="Calibri"/>
          <w:b w:val="false"/>
          <w:bCs w:val="false"/>
          <w:color w:val="auto"/>
          <w:kern w:val="2"/>
          <w:sz w:val="24"/>
          <w:szCs w:val="24"/>
          <w:lang w:val="es-AR" w:eastAsia="zh-CN" w:bidi="hi-IN"/>
        </w:rPr>
        <w:t>serán utilizadas</w:t>
      </w:r>
      <w:r>
        <w:rPr>
          <w:rFonts w:ascii="Calibri" w:hAnsi="Calibri"/>
          <w:b w:val="false"/>
          <w:bCs w:val="false"/>
          <w:sz w:val="24"/>
          <w:szCs w:val="24"/>
        </w:rPr>
        <w:t xml:space="preserve"> para indicar la limitante.</w:t>
      </w:r>
    </w:p>
    <w:p>
      <w:pPr>
        <w:pStyle w:val="Normal"/>
        <w:bidi w:val="0"/>
        <w:jc w:val="both"/>
        <w:rPr>
          <w:rFonts w:ascii="Calibri" w:hAnsi="Calibri"/>
          <w:b/>
          <w:b/>
          <w:bCs/>
          <w:sz w:val="24"/>
          <w:szCs w:val="24"/>
        </w:rPr>
      </w:pPr>
      <w:r>
        <w:rPr>
          <w:rFonts w:ascii="Calibri" w:hAnsi="Calibri"/>
          <w:b/>
          <w:bCs/>
          <w:sz w:val="24"/>
          <w:szCs w:val="24"/>
        </w:rPr>
      </w:r>
    </w:p>
    <w:p>
      <w:pPr>
        <w:pStyle w:val="Normal"/>
        <w:bidi w:val="0"/>
        <w:jc w:val="both"/>
        <w:rPr>
          <w:rFonts w:ascii="Calibri" w:hAnsi="Calibri"/>
        </w:rPr>
      </w:pPr>
      <w:r>
        <w:rPr>
          <w:rFonts w:ascii="Calibri" w:hAnsi="Calibri"/>
          <w:sz w:val="24"/>
          <w:szCs w:val="24"/>
        </w:rPr>
        <w:t xml:space="preserve">Cada criterio diagnóstico (o cualidad) fue evaluado de acuerdo al nivel de severidad, en cuatro categorías: </w:t>
      </w:r>
    </w:p>
    <w:p>
      <w:pPr>
        <w:pStyle w:val="Normal"/>
        <w:bidi w:val="0"/>
        <w:jc w:val="both"/>
        <w:rPr>
          <w:rFonts w:ascii="Calibri" w:hAnsi="Calibri"/>
        </w:rPr>
      </w:pPr>
      <w:r>
        <w:rPr>
          <w:rFonts w:ascii="Calibri" w:hAnsi="Calibri"/>
          <w:b/>
          <w:bCs/>
          <w:sz w:val="24"/>
          <w:szCs w:val="24"/>
        </w:rPr>
        <w:t xml:space="preserve">no limitante (*1), ligera limitación (*2), moderada limitación (*3) y severa limitación (*4). </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eastAsia="NSimSun" w:cs="Mangal" w:ascii="Calibri" w:hAnsi="Calibri"/>
          <w:color w:val="auto"/>
          <w:kern w:val="2"/>
          <w:sz w:val="24"/>
          <w:szCs w:val="24"/>
          <w:lang w:val="es-AR" w:eastAsia="zh-CN" w:bidi="hi-IN"/>
        </w:rPr>
        <w:t>Se construyeron</w:t>
      </w:r>
      <w:r>
        <w:rPr>
          <w:rFonts w:ascii="Calibri" w:hAnsi="Calibri"/>
          <w:sz w:val="24"/>
          <w:szCs w:val="24"/>
        </w:rPr>
        <w:t xml:space="preserve"> árboles de decisión </w:t>
      </w:r>
      <w:r>
        <w:rPr>
          <w:rFonts w:eastAsia="NSimSun" w:cs="Mangal" w:ascii="Calibri" w:hAnsi="Calibri"/>
          <w:color w:val="auto"/>
          <w:kern w:val="2"/>
          <w:sz w:val="24"/>
          <w:szCs w:val="24"/>
          <w:lang w:val="es-AR" w:eastAsia="zh-CN" w:bidi="hi-IN"/>
        </w:rPr>
        <w:t>para</w:t>
      </w:r>
      <w:r>
        <w:rPr>
          <w:rFonts w:ascii="Calibri" w:hAnsi="Calibri"/>
          <w:sz w:val="24"/>
          <w:szCs w:val="24"/>
        </w:rPr>
        <w:t xml:space="preserve"> cada cualidad y su impacto en cada especie. Se muestran en las tablas 1, 2, 3, 4, 5 y 6.</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rPr>
      </w:pPr>
      <w:r>
        <w:rPr>
          <w:rFonts w:ascii="Calibri" w:hAnsi="Calibri"/>
          <w:sz w:val="24"/>
          <w:szCs w:val="24"/>
        </w:rPr>
        <w:t xml:space="preserve">Por ejemplo: una napa freática alta, es una ligera limitante para la implantación de </w:t>
      </w:r>
      <w:r>
        <w:rPr>
          <w:rFonts w:ascii="Calibri" w:hAnsi="Calibri"/>
          <w:i/>
          <w:iCs/>
          <w:sz w:val="24"/>
          <w:szCs w:val="24"/>
        </w:rPr>
        <w:t xml:space="preserve">E. camaldulensis o Salix </w:t>
      </w:r>
      <w:r>
        <w:rPr>
          <w:rFonts w:ascii="Calibri" w:hAnsi="Calibri"/>
          <w:sz w:val="24"/>
          <w:szCs w:val="24"/>
        </w:rPr>
        <w:t xml:space="preserve">, pero implica una severa limitante para la implantación de </w:t>
      </w:r>
      <w:r>
        <w:rPr>
          <w:rFonts w:ascii="Calibri" w:hAnsi="Calibri"/>
          <w:i/>
          <w:iCs/>
          <w:sz w:val="24"/>
          <w:szCs w:val="24"/>
        </w:rPr>
        <w:t xml:space="preserve">E. dunni y E. saligna, </w:t>
      </w:r>
      <w:r>
        <w:rPr>
          <w:rFonts w:ascii="Calibri" w:hAnsi="Calibri"/>
          <w:i w:val="false"/>
          <w:iCs w:val="false"/>
          <w:sz w:val="24"/>
          <w:szCs w:val="24"/>
        </w:rPr>
        <w:t>convirtiéndola en No apta para esta última especie.</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drawing>
          <wp:anchor behindDoc="0" distT="0" distB="0" distL="0" distR="0" simplePos="0" locked="0" layoutInCell="1" allowOverlap="1" relativeHeight="2">
            <wp:simplePos x="0" y="0"/>
            <wp:positionH relativeFrom="column">
              <wp:posOffset>86995</wp:posOffset>
            </wp:positionH>
            <wp:positionV relativeFrom="paragraph">
              <wp:posOffset>123190</wp:posOffset>
            </wp:positionV>
            <wp:extent cx="6120130" cy="1518285"/>
            <wp:effectExtent l="0" t="0" r="0" b="0"/>
            <wp:wrapSquare wrapText="largest"/>
            <wp:docPr id="9"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1" descr=""/>
                    <pic:cNvPicPr>
                      <a:picLocks noChangeAspect="1" noChangeArrowheads="1"/>
                    </pic:cNvPicPr>
                  </pic:nvPicPr>
                  <pic:blipFill>
                    <a:blip r:embed="rId14"/>
                    <a:stretch>
                      <a:fillRect/>
                    </a:stretch>
                  </pic:blipFill>
                  <pic:spPr bwMode="auto">
                    <a:xfrm>
                      <a:off x="0" y="0"/>
                      <a:ext cx="6120130" cy="1518285"/>
                    </a:xfrm>
                    <a:prstGeom prst="rect">
                      <a:avLst/>
                    </a:prstGeom>
                  </pic:spPr>
                </pic:pic>
              </a:graphicData>
            </a:graphic>
          </wp:anchor>
        </w:drawing>
      </w:r>
    </w:p>
    <w:p>
      <w:pPr>
        <w:pStyle w:val="Normal"/>
        <w:bidi w:val="0"/>
        <w:jc w:val="both"/>
        <w:rPr>
          <w:rFonts w:ascii="Calibri" w:hAnsi="Calibri"/>
          <w:sz w:val="24"/>
          <w:szCs w:val="24"/>
        </w:rPr>
      </w:pPr>
      <w:r>
        <w:rPr>
          <w:rFonts w:ascii="Calibri" w:hAnsi="Calibri"/>
          <w:sz w:val="24"/>
          <w:szCs w:val="24"/>
        </w:rPr>
        <w:drawing>
          <wp:anchor behindDoc="0" distT="0" distB="0" distL="0" distR="0" simplePos="0" locked="0" layoutInCell="1" allowOverlap="1" relativeHeight="3">
            <wp:simplePos x="0" y="0"/>
            <wp:positionH relativeFrom="column">
              <wp:posOffset>104140</wp:posOffset>
            </wp:positionH>
            <wp:positionV relativeFrom="paragraph">
              <wp:posOffset>53340</wp:posOffset>
            </wp:positionV>
            <wp:extent cx="6120130" cy="1703705"/>
            <wp:effectExtent l="0" t="0" r="0" b="0"/>
            <wp:wrapSquare wrapText="largest"/>
            <wp:docPr id="10"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2" descr=""/>
                    <pic:cNvPicPr>
                      <a:picLocks noChangeAspect="1" noChangeArrowheads="1"/>
                    </pic:cNvPicPr>
                  </pic:nvPicPr>
                  <pic:blipFill>
                    <a:blip r:embed="rId15"/>
                    <a:stretch>
                      <a:fillRect/>
                    </a:stretch>
                  </pic:blipFill>
                  <pic:spPr bwMode="auto">
                    <a:xfrm>
                      <a:off x="0" y="0"/>
                      <a:ext cx="6120130" cy="1703705"/>
                    </a:xfrm>
                    <a:prstGeom prst="rect">
                      <a:avLst/>
                    </a:prstGeom>
                  </pic:spPr>
                </pic:pic>
              </a:graphicData>
            </a:graphic>
          </wp:anchor>
        </w:drawing>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sz w:val="24"/>
          <w:szCs w:val="24"/>
        </w:rPr>
        <w:drawing>
          <wp:anchor behindDoc="0" distT="0" distB="0" distL="0" distR="0" simplePos="0" locked="0" layoutInCell="1" allowOverlap="1" relativeHeight="4">
            <wp:simplePos x="0" y="0"/>
            <wp:positionH relativeFrom="column">
              <wp:posOffset>134620</wp:posOffset>
            </wp:positionH>
            <wp:positionV relativeFrom="paragraph">
              <wp:posOffset>56515</wp:posOffset>
            </wp:positionV>
            <wp:extent cx="5919470" cy="4351655"/>
            <wp:effectExtent l="0" t="0" r="0" b="0"/>
            <wp:wrapSquare wrapText="largest"/>
            <wp:docPr id="11"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3" descr=""/>
                    <pic:cNvPicPr>
                      <a:picLocks noChangeAspect="1" noChangeArrowheads="1"/>
                    </pic:cNvPicPr>
                  </pic:nvPicPr>
                  <pic:blipFill>
                    <a:blip r:embed="rId16"/>
                    <a:stretch>
                      <a:fillRect/>
                    </a:stretch>
                  </pic:blipFill>
                  <pic:spPr bwMode="auto">
                    <a:xfrm>
                      <a:off x="0" y="0"/>
                      <a:ext cx="5919470" cy="4351655"/>
                    </a:xfrm>
                    <a:prstGeom prst="rect">
                      <a:avLst/>
                    </a:prstGeom>
                  </pic:spPr>
                </pic:pic>
              </a:graphicData>
            </a:graphic>
          </wp:anchor>
        </w:drawing>
      </w:r>
    </w:p>
    <w:p>
      <w:pPr>
        <w:pStyle w:val="Normal"/>
        <w:bidi w:val="0"/>
        <w:jc w:val="both"/>
        <w:rPr>
          <w:rFonts w:ascii="Calibri" w:hAnsi="Calibri"/>
          <w:sz w:val="24"/>
          <w:szCs w:val="24"/>
        </w:rPr>
      </w:pPr>
      <w:r>
        <w:rPr>
          <w:rFonts w:ascii="Calibri" w:hAnsi="Calibri"/>
          <w:sz w:val="24"/>
          <w:szCs w:val="24"/>
        </w:rPr>
        <w:drawing>
          <wp:anchor behindDoc="0" distT="0" distB="0" distL="0" distR="0" simplePos="0" locked="0" layoutInCell="1" allowOverlap="1" relativeHeight="5">
            <wp:simplePos x="0" y="0"/>
            <wp:positionH relativeFrom="column">
              <wp:posOffset>-19685</wp:posOffset>
            </wp:positionH>
            <wp:positionV relativeFrom="paragraph">
              <wp:posOffset>117475</wp:posOffset>
            </wp:positionV>
            <wp:extent cx="5962650" cy="1635760"/>
            <wp:effectExtent l="0" t="0" r="0" b="0"/>
            <wp:wrapSquare wrapText="largest"/>
            <wp:docPr id="12"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4" descr=""/>
                    <pic:cNvPicPr>
                      <a:picLocks noChangeAspect="1" noChangeArrowheads="1"/>
                    </pic:cNvPicPr>
                  </pic:nvPicPr>
                  <pic:blipFill>
                    <a:blip r:embed="rId17"/>
                    <a:stretch>
                      <a:fillRect/>
                    </a:stretch>
                  </pic:blipFill>
                  <pic:spPr bwMode="auto">
                    <a:xfrm>
                      <a:off x="0" y="0"/>
                      <a:ext cx="5962650" cy="1635760"/>
                    </a:xfrm>
                    <a:prstGeom prst="rect">
                      <a:avLst/>
                    </a:prstGeom>
                  </pic:spPr>
                </pic:pic>
              </a:graphicData>
            </a:graphic>
          </wp:anchor>
        </w:drawing>
        <w:drawing>
          <wp:anchor behindDoc="0" distT="0" distB="0" distL="0" distR="0" simplePos="0" locked="0" layoutInCell="1" allowOverlap="1" relativeHeight="6">
            <wp:simplePos x="0" y="0"/>
            <wp:positionH relativeFrom="column">
              <wp:posOffset>70485</wp:posOffset>
            </wp:positionH>
            <wp:positionV relativeFrom="paragraph">
              <wp:posOffset>2296160</wp:posOffset>
            </wp:positionV>
            <wp:extent cx="5932805" cy="1214120"/>
            <wp:effectExtent l="0" t="0" r="0" b="0"/>
            <wp:wrapSquare wrapText="largest"/>
            <wp:docPr id="13"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5" descr=""/>
                    <pic:cNvPicPr>
                      <a:picLocks noChangeAspect="1" noChangeArrowheads="1"/>
                    </pic:cNvPicPr>
                  </pic:nvPicPr>
                  <pic:blipFill>
                    <a:blip r:embed="rId18"/>
                    <a:stretch>
                      <a:fillRect/>
                    </a:stretch>
                  </pic:blipFill>
                  <pic:spPr bwMode="auto">
                    <a:xfrm>
                      <a:off x="0" y="0"/>
                      <a:ext cx="5932805" cy="1214120"/>
                    </a:xfrm>
                    <a:prstGeom prst="rect">
                      <a:avLst/>
                    </a:prstGeom>
                  </pic:spPr>
                </pic:pic>
              </a:graphicData>
            </a:graphic>
          </wp:anchor>
        </w:drawing>
      </w:r>
    </w:p>
    <w:p>
      <w:pPr>
        <w:pStyle w:val="Normal"/>
        <w:bidi w:val="0"/>
        <w:jc w:val="both"/>
        <w:rPr>
          <w:rFonts w:ascii="Calibri" w:hAnsi="Calibri"/>
          <w:sz w:val="24"/>
          <w:szCs w:val="24"/>
        </w:rPr>
      </w:pPr>
      <w:r>
        <w:rPr>
          <w:rFonts w:ascii="Calibri" w:hAnsi="Calibri"/>
          <w:sz w:val="24"/>
          <w:szCs w:val="24"/>
        </w:rPr>
      </w:r>
    </w:p>
    <w:p>
      <w:pPr>
        <w:pStyle w:val="Normal"/>
        <w:bidi w:val="0"/>
        <w:jc w:val="left"/>
        <w:rPr>
          <w:b/>
          <w:b/>
          <w:bCs/>
          <w:sz w:val="24"/>
          <w:szCs w:val="24"/>
        </w:rPr>
      </w:pPr>
      <w:r>
        <w:rPr>
          <w:b/>
          <w:bCs/>
          <w:sz w:val="24"/>
          <w:szCs w:val="24"/>
        </w:rPr>
        <w:drawing>
          <wp:anchor behindDoc="0" distT="0" distB="0" distL="0" distR="0" simplePos="0" locked="0" layoutInCell="1" allowOverlap="1" relativeHeight="7">
            <wp:simplePos x="0" y="0"/>
            <wp:positionH relativeFrom="column">
              <wp:posOffset>0</wp:posOffset>
            </wp:positionH>
            <wp:positionV relativeFrom="paragraph">
              <wp:posOffset>48895</wp:posOffset>
            </wp:positionV>
            <wp:extent cx="6120130" cy="1876425"/>
            <wp:effectExtent l="0" t="0" r="0" b="0"/>
            <wp:wrapSquare wrapText="largest"/>
            <wp:docPr id="14" name="Imagen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6" descr=""/>
                    <pic:cNvPicPr>
                      <a:picLocks noChangeAspect="1" noChangeArrowheads="1"/>
                    </pic:cNvPicPr>
                  </pic:nvPicPr>
                  <pic:blipFill>
                    <a:blip r:embed="rId19"/>
                    <a:stretch>
                      <a:fillRect/>
                    </a:stretch>
                  </pic:blipFill>
                  <pic:spPr bwMode="auto">
                    <a:xfrm>
                      <a:off x="0" y="0"/>
                      <a:ext cx="6120130" cy="1876425"/>
                    </a:xfrm>
                    <a:prstGeom prst="rect">
                      <a:avLst/>
                    </a:prstGeom>
                  </pic:spPr>
                </pic:pic>
              </a:graphicData>
            </a:graphic>
          </wp:anchor>
        </w:drawing>
      </w:r>
    </w:p>
    <w:p>
      <w:pPr>
        <w:pStyle w:val="Normal"/>
        <w:bidi w:val="0"/>
        <w:jc w:val="left"/>
        <w:rPr>
          <w:rFonts w:ascii="Calibri" w:hAnsi="Calibri"/>
        </w:rPr>
      </w:pPr>
      <w:r>
        <w:rPr>
          <w:rFonts w:ascii="Calibri" w:hAnsi="Calibri"/>
          <w:b/>
          <w:bCs/>
          <w:sz w:val="24"/>
          <w:szCs w:val="24"/>
        </w:rPr>
        <w:t>Requerimientos y tolerancias de las especies.</w:t>
      </w:r>
    </w:p>
    <w:p>
      <w:pPr>
        <w:pStyle w:val="Normal"/>
        <w:bidi w:val="0"/>
        <w:jc w:val="both"/>
        <w:rPr>
          <w:rFonts w:ascii="Calibri" w:hAnsi="Calibri"/>
        </w:rPr>
      </w:pPr>
      <w:r>
        <w:rPr>
          <w:rFonts w:ascii="Calibri" w:hAnsi="Calibri"/>
          <w:b/>
          <w:bCs/>
          <w:i/>
          <w:sz w:val="24"/>
          <w:szCs w:val="24"/>
        </w:rPr>
        <w:t>Eucalyptus camaldulensis</w:t>
      </w:r>
      <w:r>
        <w:rPr>
          <w:rFonts w:ascii="Calibri" w:hAnsi="Calibri"/>
          <w:i/>
          <w:sz w:val="24"/>
          <w:szCs w:val="24"/>
        </w:rPr>
        <w:t xml:space="preserve"> </w:t>
      </w:r>
      <w:r>
        <w:rPr>
          <w:rFonts w:ascii="Calibri" w:hAnsi="Calibri"/>
          <w:sz w:val="24"/>
          <w:szCs w:val="24"/>
        </w:rPr>
        <w:t>Es una especie de gran plasticidad. Los suelos más aptos se corresponden con los de aptitud agrícola, profundos, de buen drenaje y con pH comprendidos entre 5 y 7. Esta especie presenta moderada tolerancia a la salinidad y se adapta a ambientes con subsuelo arcilloso. Es resistente a condiciones de pH moderadamente alcalino (8,6) y fuerte salinidad (8 dS/m). Se adapta a texturas muy finas (más finas que franco arcillosas). Requiere profundidades mayores a 70 cm. Sobrevive a largo periodos de anegamiento (24 meses según CSIRO, 2018).</w:t>
      </w:r>
    </w:p>
    <w:p>
      <w:pPr>
        <w:pStyle w:val="Normal"/>
        <w:bidi w:val="0"/>
        <w:jc w:val="both"/>
        <w:rPr>
          <w:rFonts w:ascii="Calibri" w:hAnsi="Calibri"/>
        </w:rPr>
      </w:pPr>
      <w:r>
        <w:rPr>
          <w:rFonts w:ascii="Calibri" w:hAnsi="Calibri"/>
        </w:rPr>
      </w:r>
    </w:p>
    <w:p>
      <w:pPr>
        <w:pStyle w:val="Normal"/>
        <w:bidi w:val="0"/>
        <w:jc w:val="both"/>
        <w:rPr>
          <w:rFonts w:ascii="Calibri" w:hAnsi="Calibri"/>
          <w:sz w:val="24"/>
          <w:szCs w:val="24"/>
        </w:rPr>
      </w:pPr>
      <w:r>
        <w:rPr>
          <w:rFonts w:ascii="Calibri" w:hAnsi="Calibri"/>
          <w:b/>
          <w:bCs/>
          <w:i/>
          <w:iCs/>
          <w:sz w:val="24"/>
          <w:szCs w:val="24"/>
        </w:rPr>
        <w:t>Eucalyptus tereticornis</w:t>
      </w:r>
      <w:r>
        <w:rPr>
          <w:rFonts w:ascii="Calibri" w:hAnsi="Calibri"/>
          <w:sz w:val="24"/>
          <w:szCs w:val="24"/>
        </w:rPr>
        <w:t xml:space="preserve"> Los suelos más aptos son los profundos (más de 100 cm), de buen drenaje, ligeramente ácidos a moderadamente alcalinos. Tolera drenaje imperfecto a pobre, pero no encharcable. Tolera Ph moderadamente alcalino (8,2-8,4) y salinidad moderada (4 dS/m). Tolera texturas finas (franco-arcillosas a arcilloso).</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b/>
          <w:bCs/>
          <w:i/>
          <w:iCs/>
          <w:sz w:val="24"/>
          <w:szCs w:val="24"/>
        </w:rPr>
        <w:t xml:space="preserve">Eucalyptus dunnii </w:t>
      </w:r>
      <w:r>
        <w:rPr>
          <w:rFonts w:ascii="Calibri" w:hAnsi="Calibri"/>
          <w:sz w:val="24"/>
          <w:szCs w:val="24"/>
        </w:rPr>
        <w:t xml:space="preserve"> Las áreas más aptas son las de drenaje bueno a moderado. No tolera drenaje deficiente (imperfecto a pobre). Requiere suelos profundos (100 cm o más). El crecimiento se ve limitado en suelos someros con menos de 75 cm. Las áreas más aptas son de pH neutros o ligeramente alcalino y toleran pH ligeramente ácido. Requieren suelos libres de salinidad y alcalinidad. Toleran texturas franco-arcillosas, no arcillosas.</w:t>
      </w:r>
    </w:p>
    <w:p>
      <w:pPr>
        <w:pStyle w:val="Normal"/>
        <w:bidi w:val="0"/>
        <w:jc w:val="both"/>
        <w:rPr>
          <w:rFonts w:ascii="Calibri" w:hAnsi="Calibri"/>
          <w:sz w:val="24"/>
          <w:szCs w:val="24"/>
        </w:rPr>
      </w:pPr>
      <w:r>
        <w:rPr>
          <w:rFonts w:ascii="Calibri" w:hAnsi="Calibri"/>
          <w:sz w:val="24"/>
          <w:szCs w:val="24"/>
        </w:rPr>
      </w:r>
    </w:p>
    <w:p>
      <w:pPr>
        <w:pStyle w:val="Normal"/>
        <w:bidi w:val="0"/>
        <w:jc w:val="both"/>
        <w:rPr>
          <w:rFonts w:ascii="Calibri" w:hAnsi="Calibri"/>
          <w:sz w:val="24"/>
          <w:szCs w:val="24"/>
        </w:rPr>
      </w:pPr>
      <w:r>
        <w:rPr>
          <w:rFonts w:ascii="Calibri" w:hAnsi="Calibri"/>
          <w:b/>
          <w:bCs/>
          <w:i/>
          <w:iCs/>
          <w:sz w:val="24"/>
          <w:szCs w:val="24"/>
        </w:rPr>
        <w:t>Para Salix spp,</w:t>
      </w:r>
      <w:r>
        <w:rPr>
          <w:rFonts w:ascii="Calibri" w:hAnsi="Calibri"/>
          <w:sz w:val="24"/>
          <w:szCs w:val="24"/>
        </w:rPr>
        <w:t xml:space="preserve"> el Gran Grupo de suelos representativos de condiciones de mejor aptitud serían los Argialboles y Argiacuoles (según la Soil Taxonomy) mientras que para Populus spp sería Hapludoles y Argiudoles. Los suelos no apropiados para este último cultivo serían Natracuoles o Natracualfes.</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r>
        <w:br w:type="page"/>
      </w:r>
    </w:p>
    <w:p>
      <w:pPr>
        <w:pStyle w:val="Normal"/>
        <w:bidi w:val="0"/>
        <w:jc w:val="left"/>
        <w:rPr>
          <w:rFonts w:ascii="Calibri" w:hAnsi="Calibri"/>
        </w:rPr>
      </w:pPr>
      <w:r>
        <w:rPr>
          <w:rFonts w:eastAsia="NSimSun" w:cs="Mangal" w:ascii="Calibri" w:hAnsi="Calibri"/>
          <w:b/>
          <w:bCs/>
          <w:color w:val="auto"/>
          <w:kern w:val="2"/>
          <w:sz w:val="24"/>
          <w:szCs w:val="24"/>
          <w:lang w:val="es-AR" w:eastAsia="zh-CN" w:bidi="hi-IN"/>
        </w:rPr>
        <w:t>Parte I</w:t>
      </w:r>
    </w:p>
    <w:p>
      <w:pPr>
        <w:pStyle w:val="Normal"/>
        <w:bidi w:val="0"/>
        <w:jc w:val="left"/>
        <w:rPr>
          <w:rFonts w:ascii="Calibri" w:hAnsi="Calibri" w:eastAsia="NSimSun" w:cs="Mangal"/>
          <w:b/>
          <w:b/>
          <w:bCs/>
          <w:color w:val="auto"/>
          <w:kern w:val="2"/>
          <w:sz w:val="24"/>
          <w:szCs w:val="24"/>
          <w:lang w:val="es-AR" w:eastAsia="zh-CN" w:bidi="hi-IN"/>
        </w:rPr>
      </w:pPr>
      <w:r>
        <w:rPr>
          <w:rFonts w:eastAsia="NSimSun" w:cs="Mangal" w:ascii="Calibri" w:hAnsi="Calibri"/>
          <w:b/>
          <w:bCs/>
          <w:color w:val="auto"/>
          <w:kern w:val="2"/>
          <w:sz w:val="24"/>
          <w:szCs w:val="24"/>
          <w:lang w:val="es-AR" w:eastAsia="zh-CN" w:bidi="hi-IN"/>
        </w:rPr>
      </w:r>
    </w:p>
    <w:p>
      <w:pPr>
        <w:pStyle w:val="Normal"/>
        <w:bidi w:val="0"/>
        <w:jc w:val="left"/>
        <w:rPr>
          <w:rFonts w:ascii="Calibri" w:hAnsi="Calibri"/>
        </w:rPr>
      </w:pPr>
      <w:r>
        <w:rPr>
          <w:rFonts w:ascii="Calibri" w:hAnsi="Calibri"/>
          <w:b/>
          <w:bCs/>
        </w:rPr>
        <w:t>Ejercicio 1</w:t>
      </w:r>
    </w:p>
    <w:p>
      <w:pPr>
        <w:pStyle w:val="Normal"/>
        <w:bidi w:val="0"/>
        <w:jc w:val="left"/>
        <w:rPr>
          <w:rFonts w:ascii="Calibri" w:hAnsi="Calibri"/>
        </w:rPr>
      </w:pPr>
      <w:r>
        <w:rPr>
          <w:rFonts w:ascii="Calibri" w:hAnsi="Calibri"/>
        </w:rPr>
        <w:t xml:space="preserve">-Evaluar la aptitud forestal, de </w:t>
      </w:r>
      <w:r>
        <w:rPr>
          <w:rFonts w:eastAsia="NSimSun" w:cs="Mangal" w:ascii="Calibri" w:hAnsi="Calibri"/>
          <w:b/>
          <w:bCs/>
          <w:color w:val="auto"/>
          <w:kern w:val="2"/>
          <w:sz w:val="24"/>
          <w:szCs w:val="24"/>
          <w:lang w:val="es-AR" w:eastAsia="zh-CN" w:bidi="hi-IN"/>
        </w:rPr>
        <w:t>cuatro</w:t>
      </w:r>
      <w:r>
        <w:rPr>
          <w:rFonts w:ascii="Calibri" w:hAnsi="Calibri"/>
          <w:b/>
          <w:bCs/>
        </w:rPr>
        <w:t xml:space="preserve"> series de suelos </w:t>
      </w:r>
      <w:r>
        <w:rPr>
          <w:rFonts w:ascii="Calibri" w:hAnsi="Calibri"/>
        </w:rPr>
        <w:t xml:space="preserve">ubicadas en el N de la provincia de Buenos Aires, partido de General Arenales, para la implantación de </w:t>
      </w:r>
      <w:r>
        <w:rPr>
          <w:rFonts w:ascii="Calibri" w:hAnsi="Calibri"/>
          <w:i/>
          <w:iCs/>
        </w:rPr>
        <w:t xml:space="preserve">Eucalyptus camaldulensis, </w:t>
      </w:r>
      <w:r>
        <w:rPr>
          <w:rFonts w:ascii="Calibri" w:hAnsi="Calibri"/>
          <w:i w:val="false"/>
          <w:iCs w:val="false"/>
        </w:rPr>
        <w:t>aplicando el esquema FAO</w:t>
      </w:r>
      <w:r>
        <w:rPr>
          <w:rFonts w:ascii="Calibri" w:hAnsi="Calibri"/>
          <w:i/>
          <w:iCs/>
        </w:rPr>
        <w:t xml:space="preserve">. </w:t>
      </w:r>
      <w:r>
        <w:rPr>
          <w:rFonts w:ascii="Calibri" w:hAnsi="Calibri"/>
          <w:i w:val="false"/>
          <w:iCs w:val="false"/>
        </w:rPr>
        <w:t>Indicar</w:t>
      </w:r>
      <w:r>
        <w:rPr>
          <w:rFonts w:ascii="Calibri" w:hAnsi="Calibri"/>
          <w:i/>
          <w:iCs/>
        </w:rPr>
        <w:t xml:space="preserve"> </w:t>
      </w:r>
      <w:r>
        <w:rPr>
          <w:rFonts w:ascii="Calibri" w:hAnsi="Calibri"/>
          <w:i w:val="false"/>
          <w:iCs w:val="false"/>
        </w:rPr>
        <w:t xml:space="preserve">la clase y subclase de cada serie (N, </w:t>
      </w:r>
      <w:r>
        <w:rPr>
          <w:rFonts w:eastAsia="NSimSun" w:cs="Mangal" w:ascii="Calibri" w:hAnsi="Calibri"/>
          <w:i w:val="false"/>
          <w:iCs w:val="false"/>
          <w:color w:val="auto"/>
          <w:kern w:val="2"/>
          <w:sz w:val="24"/>
          <w:szCs w:val="24"/>
          <w:lang w:val="es-AR" w:eastAsia="zh-CN" w:bidi="hi-IN"/>
        </w:rPr>
        <w:t>A1, A2, A3 indicando la subclase con la letra correspondiente</w:t>
      </w:r>
      <w:r>
        <w:rPr>
          <w:rFonts w:ascii="Calibri" w:hAnsi="Calibri"/>
          <w:i w:val="false"/>
          <w:iCs w:val="false"/>
        </w:rPr>
        <w:t>). Utilizar las tablas 1 a 6.</w:t>
      </w:r>
    </w:p>
    <w:p>
      <w:pPr>
        <w:pStyle w:val="Normal"/>
        <w:bidi w:val="0"/>
        <w:jc w:val="left"/>
        <w:rPr>
          <w:rFonts w:ascii="Calibri" w:hAnsi="Calibri"/>
        </w:rPr>
      </w:pPr>
      <w:r>
        <w:rPr>
          <w:rFonts w:ascii="Calibri" w:hAnsi="Calibri"/>
        </w:rPr>
        <w:drawing>
          <wp:anchor behindDoc="0" distT="0" distB="0" distL="0" distR="0" simplePos="0" locked="0" layoutInCell="1" allowOverlap="1" relativeHeight="11">
            <wp:simplePos x="0" y="0"/>
            <wp:positionH relativeFrom="column">
              <wp:posOffset>549910</wp:posOffset>
            </wp:positionH>
            <wp:positionV relativeFrom="paragraph">
              <wp:posOffset>114935</wp:posOffset>
            </wp:positionV>
            <wp:extent cx="1588770" cy="2143760"/>
            <wp:effectExtent l="0" t="0" r="0" b="0"/>
            <wp:wrapSquare wrapText="largest"/>
            <wp:docPr id="15" name="Imagen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9" descr=""/>
                    <pic:cNvPicPr>
                      <a:picLocks noChangeAspect="1" noChangeArrowheads="1"/>
                    </pic:cNvPicPr>
                  </pic:nvPicPr>
                  <pic:blipFill>
                    <a:blip r:embed="rId20"/>
                    <a:stretch>
                      <a:fillRect/>
                    </a:stretch>
                  </pic:blipFill>
                  <pic:spPr bwMode="auto">
                    <a:xfrm>
                      <a:off x="0" y="0"/>
                      <a:ext cx="1588770" cy="2143760"/>
                    </a:xfrm>
                    <a:prstGeom prst="rect">
                      <a:avLst/>
                    </a:prstGeom>
                  </pic:spPr>
                </pic:pic>
              </a:graphicData>
            </a:graphic>
          </wp:anchor>
        </w:drawing>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Ubicación del partido de General Arenales</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 xml:space="preserve">Las series de suelo son: </w:t>
      </w:r>
      <w:r>
        <w:rPr>
          <w:rFonts w:ascii="Calibri" w:hAnsi="Calibri"/>
          <w:b/>
          <w:bCs/>
        </w:rPr>
        <w:t>Saforcada, Membrillar, Wheelwright y Vedia.</w:t>
      </w:r>
    </w:p>
    <w:p>
      <w:pPr>
        <w:pStyle w:val="Normal"/>
        <w:bidi w:val="0"/>
        <w:jc w:val="left"/>
        <w:rPr/>
      </w:pPr>
      <w:r>
        <w:rPr>
          <w:rFonts w:ascii="Calibri" w:hAnsi="Calibri"/>
        </w:rPr>
        <w:t xml:space="preserve">La descripción de las series de suelos y la localización geográfica están en el Anexo, y se pueden obtener en el siguiente link, CARTAS DE SUELOS DE LA REPÚBLICA ARGENTINA - Provincia de Buenos Aires – Escala 1:50,000. </w:t>
      </w:r>
      <w:hyperlink r:id="rId21">
        <w:r>
          <w:rPr>
            <w:rStyle w:val="EnlacedeInternet"/>
            <w:rFonts w:ascii="Calibri" w:hAnsi="Calibri"/>
          </w:rPr>
          <w:t>http://anterior.inta.gov.ar/suelos/cartas/</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rPr>
      </w:pPr>
      <w:r>
        <w:rPr>
          <w:rFonts w:ascii="Calibri" w:hAnsi="Calibri"/>
          <w:b/>
          <w:bCs/>
          <w:sz w:val="24"/>
          <w:szCs w:val="24"/>
        </w:rPr>
        <w:t>a)</w:t>
      </w:r>
      <w:r>
        <w:rPr>
          <w:rFonts w:ascii="Calibri" w:hAnsi="Calibri"/>
          <w:sz w:val="24"/>
          <w:szCs w:val="24"/>
        </w:rPr>
        <w:t xml:space="preserve"> Completar el siguiente cuadro con los datos extraídos de la descripción de las series: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rPr>
      </w:pPr>
      <w:r>
        <w:rPr>
          <w:rFonts w:ascii="Calibri" w:hAnsi="Calibri"/>
          <w:sz w:val="24"/>
          <w:szCs w:val="24"/>
        </w:rPr>
        <w:t>Cuadro 1.</w:t>
      </w:r>
    </w:p>
    <w:tbl>
      <w:tblPr>
        <w:tblW w:w="9638" w:type="dxa"/>
        <w:jc w:val="left"/>
        <w:tblInd w:w="28" w:type="dxa"/>
        <w:tblCellMar>
          <w:top w:w="28" w:type="dxa"/>
          <w:left w:w="28" w:type="dxa"/>
          <w:bottom w:w="28" w:type="dxa"/>
          <w:right w:w="28" w:type="dxa"/>
        </w:tblCellMar>
      </w:tblPr>
      <w:tblGrid>
        <w:gridCol w:w="3286"/>
        <w:gridCol w:w="1650"/>
        <w:gridCol w:w="1582"/>
        <w:gridCol w:w="1705"/>
        <w:gridCol w:w="1415"/>
      </w:tblGrid>
      <w:tr>
        <w:trPr/>
        <w:tc>
          <w:tcPr>
            <w:tcW w:w="3286" w:type="dxa"/>
            <w:tcBorders>
              <w:top w:val="single" w:sz="2" w:space="0" w:color="000000"/>
              <w:left w:val="single" w:sz="2" w:space="0" w:color="000000"/>
              <w:bottom w:val="single" w:sz="2" w:space="0" w:color="000000"/>
            </w:tcBorders>
          </w:tcPr>
          <w:p>
            <w:pPr>
              <w:pStyle w:val="Contenidodelatabla"/>
              <w:bidi w:val="0"/>
              <w:jc w:val="left"/>
              <w:rPr>
                <w:rFonts w:ascii="Calibri" w:hAnsi="Calibri"/>
                <w:sz w:val="24"/>
                <w:szCs w:val="24"/>
              </w:rPr>
            </w:pPr>
            <w:r>
              <w:rPr>
                <w:rFonts w:ascii="Calibri" w:hAnsi="Calibri"/>
                <w:sz w:val="24"/>
                <w:szCs w:val="24"/>
              </w:rPr>
            </w:r>
          </w:p>
        </w:tc>
        <w:tc>
          <w:tcPr>
            <w:tcW w:w="1650" w:type="dxa"/>
            <w:tcBorders>
              <w:top w:val="single" w:sz="2" w:space="0" w:color="000000"/>
              <w:left w:val="single" w:sz="2" w:space="0" w:color="000000"/>
              <w:bottom w:val="single" w:sz="2" w:space="0" w:color="000000"/>
            </w:tcBorders>
          </w:tcPr>
          <w:p>
            <w:pPr>
              <w:pStyle w:val="Contenidodelatabla"/>
              <w:bidi w:val="0"/>
              <w:jc w:val="center"/>
              <w:rPr>
                <w:rFonts w:ascii="Calibri" w:hAnsi="Calibri"/>
              </w:rPr>
            </w:pPr>
            <w:r>
              <w:rPr>
                <w:rFonts w:ascii="Calibri" w:hAnsi="Calibri"/>
                <w:b/>
                <w:bCs/>
                <w:sz w:val="24"/>
                <w:szCs w:val="24"/>
              </w:rPr>
              <w:t>Saforcada</w:t>
            </w:r>
          </w:p>
        </w:tc>
        <w:tc>
          <w:tcPr>
            <w:tcW w:w="1582" w:type="dxa"/>
            <w:tcBorders>
              <w:top w:val="single" w:sz="2" w:space="0" w:color="000000"/>
              <w:left w:val="single" w:sz="2" w:space="0" w:color="000000"/>
              <w:bottom w:val="single" w:sz="2" w:space="0" w:color="000000"/>
            </w:tcBorders>
          </w:tcPr>
          <w:p>
            <w:pPr>
              <w:pStyle w:val="Contenidodelatabla"/>
              <w:bidi w:val="0"/>
              <w:jc w:val="center"/>
              <w:rPr>
                <w:rFonts w:ascii="Calibri" w:hAnsi="Calibri"/>
              </w:rPr>
            </w:pPr>
            <w:r>
              <w:rPr>
                <w:rFonts w:ascii="Calibri" w:hAnsi="Calibri"/>
                <w:b/>
                <w:bCs/>
                <w:sz w:val="24"/>
                <w:szCs w:val="24"/>
              </w:rPr>
              <w:t>Membrillar</w:t>
            </w:r>
          </w:p>
        </w:tc>
        <w:tc>
          <w:tcPr>
            <w:tcW w:w="1705" w:type="dxa"/>
            <w:tcBorders>
              <w:top w:val="single" w:sz="2" w:space="0" w:color="000000"/>
              <w:left w:val="single" w:sz="2" w:space="0" w:color="000000"/>
              <w:bottom w:val="single" w:sz="2" w:space="0" w:color="000000"/>
            </w:tcBorders>
          </w:tcPr>
          <w:p>
            <w:pPr>
              <w:pStyle w:val="Contenidodelatabla"/>
              <w:bidi w:val="0"/>
              <w:jc w:val="center"/>
              <w:rPr>
                <w:rFonts w:ascii="Calibri" w:hAnsi="Calibri"/>
              </w:rPr>
            </w:pPr>
            <w:r>
              <w:rPr>
                <w:rFonts w:ascii="Calibri" w:hAnsi="Calibri"/>
                <w:b/>
                <w:bCs/>
                <w:sz w:val="24"/>
                <w:szCs w:val="24"/>
              </w:rPr>
              <w:t>Wheelwright</w:t>
            </w:r>
          </w:p>
        </w:tc>
        <w:tc>
          <w:tcPr>
            <w:tcW w:w="1415" w:type="dxa"/>
            <w:tcBorders>
              <w:top w:val="single" w:sz="2" w:space="0" w:color="000000"/>
              <w:left w:val="single" w:sz="2" w:space="0" w:color="000000"/>
              <w:bottom w:val="single" w:sz="2" w:space="0" w:color="000000"/>
              <w:right w:val="single" w:sz="2" w:space="0" w:color="000000"/>
            </w:tcBorders>
          </w:tcPr>
          <w:p>
            <w:pPr>
              <w:pStyle w:val="Contenidodelatabla"/>
              <w:bidi w:val="0"/>
              <w:jc w:val="center"/>
              <w:rPr>
                <w:rFonts w:ascii="Calibri" w:hAnsi="Calibri"/>
              </w:rPr>
            </w:pPr>
            <w:r>
              <w:rPr>
                <w:rFonts w:eastAsia="NSimSun" w:cs="Mangal" w:ascii="Calibri" w:hAnsi="Calibri"/>
                <w:b/>
                <w:bCs/>
                <w:color w:val="auto"/>
                <w:kern w:val="2"/>
                <w:sz w:val="24"/>
                <w:szCs w:val="24"/>
                <w:lang w:val="es-AR" w:eastAsia="zh-CN" w:bidi="hi-IN"/>
              </w:rPr>
              <w:t>Vedia</w:t>
            </w:r>
          </w:p>
        </w:tc>
      </w:tr>
      <w:tr>
        <w:trPr/>
        <w:tc>
          <w:tcPr>
            <w:tcW w:w="3286"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sz w:val="22"/>
                <w:szCs w:val="22"/>
              </w:rPr>
              <w:t>Clasificación taxonómica</w:t>
            </w:r>
          </w:p>
        </w:tc>
        <w:tc>
          <w:tcPr>
            <w:tcW w:w="1650" w:type="dxa"/>
            <w:tcBorders>
              <w:left w:val="single" w:sz="4" w:space="0" w:color="000000"/>
              <w:bottom w:val="single" w:sz="4" w:space="0" w:color="000000"/>
            </w:tcBorders>
          </w:tcPr>
          <w:p>
            <w:pPr>
              <w:pStyle w:val="Contenidodelatabla"/>
              <w:bidi w:val="0"/>
              <w:jc w:val="left"/>
              <w:rPr>
                <w:rFonts w:ascii="Calibri" w:hAnsi="Calibri"/>
              </w:rPr>
            </w:pPr>
            <w:r>
              <w:rPr/>
            </w:r>
          </w:p>
        </w:tc>
        <w:tc>
          <w:tcPr>
            <w:tcW w:w="1582" w:type="dxa"/>
            <w:tcBorders>
              <w:left w:val="single" w:sz="4" w:space="0" w:color="000000"/>
              <w:bottom w:val="single" w:sz="4" w:space="0" w:color="000000"/>
            </w:tcBorders>
          </w:tcPr>
          <w:p>
            <w:pPr>
              <w:pStyle w:val="Contenidodelatabla"/>
              <w:bidi w:val="0"/>
              <w:jc w:val="left"/>
              <w:rPr>
                <w:rFonts w:ascii="Calibri" w:hAnsi="Calibri"/>
              </w:rPr>
            </w:pPr>
            <w:r>
              <w:rPr/>
            </w:r>
          </w:p>
        </w:tc>
        <w:tc>
          <w:tcPr>
            <w:tcW w:w="1705" w:type="dxa"/>
            <w:tcBorders>
              <w:left w:val="single" w:sz="4" w:space="0" w:color="000000"/>
              <w:bottom w:val="single" w:sz="4" w:space="0" w:color="000000"/>
            </w:tcBorders>
          </w:tcPr>
          <w:p>
            <w:pPr>
              <w:pStyle w:val="Contenidodelatabla"/>
              <w:bidi w:val="0"/>
              <w:jc w:val="left"/>
              <w:rPr>
                <w:rFonts w:ascii="Calibri" w:hAnsi="Calibri"/>
              </w:rPr>
            </w:pPr>
            <w:r>
              <w:rPr/>
            </w:r>
          </w:p>
        </w:tc>
        <w:tc>
          <w:tcPr>
            <w:tcW w:w="1415" w:type="dxa"/>
            <w:tcBorders>
              <w:left w:val="single" w:sz="4" w:space="0" w:color="000000"/>
              <w:bottom w:val="single" w:sz="4" w:space="0" w:color="000000"/>
              <w:right w:val="single" w:sz="4" w:space="0" w:color="000000"/>
            </w:tcBorders>
          </w:tcPr>
          <w:p>
            <w:pPr>
              <w:pStyle w:val="Contenidodelatabla"/>
              <w:bidi w:val="0"/>
              <w:jc w:val="left"/>
              <w:rPr>
                <w:rFonts w:ascii="Calibri" w:hAnsi="Calibri"/>
              </w:rPr>
            </w:pPr>
            <w:r>
              <w:rPr/>
            </w:r>
          </w:p>
        </w:tc>
      </w:tr>
      <w:tr>
        <w:trPr/>
        <w:tc>
          <w:tcPr>
            <w:tcW w:w="3286"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sz w:val="22"/>
                <w:szCs w:val="22"/>
              </w:rPr>
              <w:t>Aptitud USDA</w:t>
            </w:r>
          </w:p>
        </w:tc>
        <w:tc>
          <w:tcPr>
            <w:tcW w:w="1650" w:type="dxa"/>
            <w:tcBorders>
              <w:left w:val="single" w:sz="4" w:space="0" w:color="000000"/>
              <w:bottom w:val="single" w:sz="4" w:space="0" w:color="000000"/>
            </w:tcBorders>
          </w:tcPr>
          <w:p>
            <w:pPr>
              <w:pStyle w:val="Contenidodelatabla"/>
              <w:bidi w:val="0"/>
              <w:jc w:val="left"/>
              <w:rPr>
                <w:rFonts w:ascii="Calibri" w:hAnsi="Calibri"/>
              </w:rPr>
            </w:pPr>
            <w:r>
              <w:rPr/>
            </w:r>
          </w:p>
        </w:tc>
        <w:tc>
          <w:tcPr>
            <w:tcW w:w="1582" w:type="dxa"/>
            <w:tcBorders>
              <w:left w:val="single" w:sz="4" w:space="0" w:color="000000"/>
              <w:bottom w:val="single" w:sz="4" w:space="0" w:color="000000"/>
            </w:tcBorders>
          </w:tcPr>
          <w:p>
            <w:pPr>
              <w:pStyle w:val="Contenidodelatabla"/>
              <w:bidi w:val="0"/>
              <w:jc w:val="left"/>
              <w:rPr>
                <w:rFonts w:ascii="Calibri" w:hAnsi="Calibri"/>
              </w:rPr>
            </w:pPr>
            <w:r>
              <w:rPr/>
            </w:r>
          </w:p>
        </w:tc>
        <w:tc>
          <w:tcPr>
            <w:tcW w:w="1705" w:type="dxa"/>
            <w:tcBorders>
              <w:left w:val="single" w:sz="4" w:space="0" w:color="000000"/>
              <w:bottom w:val="single" w:sz="4" w:space="0" w:color="000000"/>
            </w:tcBorders>
          </w:tcPr>
          <w:p>
            <w:pPr>
              <w:pStyle w:val="Contenidodelatabla"/>
              <w:bidi w:val="0"/>
              <w:jc w:val="left"/>
              <w:rPr>
                <w:rFonts w:ascii="Calibri" w:hAnsi="Calibri"/>
              </w:rPr>
            </w:pPr>
            <w:r>
              <w:rPr/>
            </w:r>
          </w:p>
        </w:tc>
        <w:tc>
          <w:tcPr>
            <w:tcW w:w="1415" w:type="dxa"/>
            <w:tcBorders>
              <w:left w:val="single" w:sz="4" w:space="0" w:color="000000"/>
              <w:bottom w:val="single" w:sz="4" w:space="0" w:color="000000"/>
              <w:right w:val="single" w:sz="4" w:space="0" w:color="000000"/>
            </w:tcBorders>
          </w:tcPr>
          <w:p>
            <w:pPr>
              <w:pStyle w:val="Contenidodelatabla"/>
              <w:bidi w:val="0"/>
              <w:jc w:val="left"/>
              <w:rPr>
                <w:rFonts w:ascii="Calibri" w:hAnsi="Calibri"/>
              </w:rPr>
            </w:pPr>
            <w:r>
              <w:rPr/>
            </w:r>
          </w:p>
        </w:tc>
      </w:tr>
      <w:tr>
        <w:trPr/>
        <w:tc>
          <w:tcPr>
            <w:tcW w:w="3286" w:type="dxa"/>
            <w:tcBorders>
              <w:left w:val="single" w:sz="4" w:space="0" w:color="000000"/>
              <w:bottom w:val="single" w:sz="8" w:space="0" w:color="000000"/>
            </w:tcBorders>
          </w:tcPr>
          <w:p>
            <w:pPr>
              <w:pStyle w:val="Contenidodelatabla"/>
              <w:bidi w:val="0"/>
              <w:jc w:val="left"/>
              <w:rPr>
                <w:rFonts w:ascii="Calibri" w:hAnsi="Calibri"/>
              </w:rPr>
            </w:pPr>
            <w:r>
              <w:rPr>
                <w:rFonts w:ascii="Calibri" w:hAnsi="Calibri"/>
                <w:sz w:val="22"/>
                <w:szCs w:val="22"/>
              </w:rPr>
              <w:t>Indice de Productividad</w:t>
            </w:r>
          </w:p>
        </w:tc>
        <w:tc>
          <w:tcPr>
            <w:tcW w:w="1650" w:type="dxa"/>
            <w:tcBorders>
              <w:bottom w:val="single" w:sz="8" w:space="0" w:color="000000"/>
            </w:tcBorders>
          </w:tcPr>
          <w:p>
            <w:pPr>
              <w:pStyle w:val="Contenidodelatabla"/>
              <w:bidi w:val="0"/>
              <w:jc w:val="left"/>
              <w:rPr>
                <w:rFonts w:ascii="Calibri" w:hAnsi="Calibri"/>
              </w:rPr>
            </w:pPr>
            <w:r>
              <w:rPr/>
            </w:r>
          </w:p>
        </w:tc>
        <w:tc>
          <w:tcPr>
            <w:tcW w:w="1582" w:type="dxa"/>
            <w:tcBorders>
              <w:bottom w:val="single" w:sz="8" w:space="0" w:color="000000"/>
            </w:tcBorders>
          </w:tcPr>
          <w:p>
            <w:pPr>
              <w:pStyle w:val="Contenidodelatabla"/>
              <w:bidi w:val="0"/>
              <w:jc w:val="left"/>
              <w:rPr>
                <w:rFonts w:ascii="Calibri" w:hAnsi="Calibri"/>
              </w:rPr>
            </w:pPr>
            <w:r>
              <w:rPr/>
            </w:r>
          </w:p>
        </w:tc>
        <w:tc>
          <w:tcPr>
            <w:tcW w:w="1705" w:type="dxa"/>
            <w:tcBorders>
              <w:bottom w:val="single" w:sz="8" w:space="0" w:color="000000"/>
            </w:tcBorders>
          </w:tcPr>
          <w:p>
            <w:pPr>
              <w:pStyle w:val="Contenidodelatabla"/>
              <w:bidi w:val="0"/>
              <w:jc w:val="left"/>
              <w:rPr>
                <w:rFonts w:ascii="Calibri" w:hAnsi="Calibri"/>
              </w:rPr>
            </w:pPr>
            <w:r>
              <w:rPr/>
            </w:r>
          </w:p>
        </w:tc>
        <w:tc>
          <w:tcPr>
            <w:tcW w:w="1415" w:type="dxa"/>
            <w:tcBorders>
              <w:bottom w:val="single" w:sz="8" w:space="0" w:color="000000"/>
              <w:right w:val="single" w:sz="4" w:space="0" w:color="000000"/>
            </w:tcBorders>
          </w:tcPr>
          <w:p>
            <w:pPr>
              <w:pStyle w:val="Contenidodelatabla"/>
              <w:bidi w:val="0"/>
              <w:jc w:val="left"/>
              <w:rPr>
                <w:rFonts w:ascii="Calibri" w:hAnsi="Calibri"/>
              </w:rPr>
            </w:pPr>
            <w:r>
              <w:rPr/>
            </w:r>
          </w:p>
        </w:tc>
      </w:tr>
      <w:tr>
        <w:trPr/>
        <w:tc>
          <w:tcPr>
            <w:tcW w:w="3286"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sz w:val="22"/>
                <w:szCs w:val="22"/>
              </w:rPr>
              <w:t>Profundidad de la napa freática</w:t>
            </w:r>
          </w:p>
        </w:tc>
        <w:tc>
          <w:tcPr>
            <w:tcW w:w="1650" w:type="dxa"/>
            <w:tcBorders>
              <w:left w:val="single" w:sz="2" w:space="0" w:color="000000"/>
              <w:bottom w:val="single" w:sz="2" w:space="0" w:color="000000"/>
            </w:tcBorders>
          </w:tcPr>
          <w:p>
            <w:pPr>
              <w:pStyle w:val="Contenidodelatabla"/>
              <w:bidi w:val="0"/>
              <w:jc w:val="left"/>
              <w:rPr>
                <w:rFonts w:ascii="Calibri" w:hAnsi="Calibri"/>
              </w:rPr>
            </w:pPr>
            <w:r>
              <w:rPr/>
            </w:r>
          </w:p>
        </w:tc>
        <w:tc>
          <w:tcPr>
            <w:tcW w:w="1582" w:type="dxa"/>
            <w:tcBorders>
              <w:left w:val="single" w:sz="2" w:space="0" w:color="000000"/>
              <w:bottom w:val="single" w:sz="2" w:space="0" w:color="000000"/>
            </w:tcBorders>
          </w:tcPr>
          <w:p>
            <w:pPr>
              <w:pStyle w:val="Contenidodelatabla"/>
              <w:bidi w:val="0"/>
              <w:jc w:val="left"/>
              <w:rPr>
                <w:rFonts w:ascii="Calibri" w:hAnsi="Calibri"/>
              </w:rPr>
            </w:pPr>
            <w:r>
              <w:rPr/>
            </w:r>
          </w:p>
        </w:tc>
        <w:tc>
          <w:tcPr>
            <w:tcW w:w="1705" w:type="dxa"/>
            <w:tcBorders>
              <w:left w:val="single" w:sz="2" w:space="0" w:color="000000"/>
              <w:bottom w:val="single" w:sz="2" w:space="0" w:color="000000"/>
            </w:tcBorders>
          </w:tcPr>
          <w:p>
            <w:pPr>
              <w:pStyle w:val="Contenidodelatabla"/>
              <w:bidi w:val="0"/>
              <w:jc w:val="left"/>
              <w:rPr>
                <w:rFonts w:ascii="Calibri" w:hAnsi="Calibri"/>
              </w:rPr>
            </w:pPr>
            <w:r>
              <w:rPr/>
            </w:r>
          </w:p>
        </w:tc>
        <w:tc>
          <w:tcPr>
            <w:tcW w:w="1415"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
          </w:p>
        </w:tc>
      </w:tr>
      <w:tr>
        <w:trPr/>
        <w:tc>
          <w:tcPr>
            <w:tcW w:w="3286"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sz w:val="22"/>
                <w:szCs w:val="22"/>
              </w:rPr>
              <w:t>Drenaje</w:t>
            </w:r>
          </w:p>
        </w:tc>
        <w:tc>
          <w:tcPr>
            <w:tcW w:w="1650" w:type="dxa"/>
            <w:tcBorders>
              <w:left w:val="single" w:sz="2" w:space="0" w:color="000000"/>
              <w:bottom w:val="single" w:sz="2" w:space="0" w:color="000000"/>
            </w:tcBorders>
          </w:tcPr>
          <w:p>
            <w:pPr>
              <w:pStyle w:val="Contenidodelatabla"/>
              <w:bidi w:val="0"/>
              <w:jc w:val="left"/>
              <w:rPr>
                <w:rFonts w:ascii="Calibri" w:hAnsi="Calibri"/>
              </w:rPr>
            </w:pPr>
            <w:r>
              <w:rPr/>
            </w:r>
          </w:p>
        </w:tc>
        <w:tc>
          <w:tcPr>
            <w:tcW w:w="1582" w:type="dxa"/>
            <w:tcBorders>
              <w:left w:val="single" w:sz="2" w:space="0" w:color="000000"/>
              <w:bottom w:val="single" w:sz="2" w:space="0" w:color="000000"/>
            </w:tcBorders>
          </w:tcPr>
          <w:p>
            <w:pPr>
              <w:pStyle w:val="Contenidodelatabla"/>
              <w:bidi w:val="0"/>
              <w:jc w:val="left"/>
              <w:rPr>
                <w:rFonts w:ascii="Calibri" w:hAnsi="Calibri"/>
              </w:rPr>
            </w:pPr>
            <w:r>
              <w:rPr/>
            </w:r>
          </w:p>
        </w:tc>
        <w:tc>
          <w:tcPr>
            <w:tcW w:w="1705" w:type="dxa"/>
            <w:tcBorders>
              <w:left w:val="single" w:sz="2" w:space="0" w:color="000000"/>
              <w:bottom w:val="single" w:sz="2" w:space="0" w:color="000000"/>
            </w:tcBorders>
          </w:tcPr>
          <w:p>
            <w:pPr>
              <w:pStyle w:val="Contenidodelatabla"/>
              <w:bidi w:val="0"/>
              <w:jc w:val="left"/>
              <w:rPr>
                <w:rFonts w:ascii="Calibri" w:hAnsi="Calibri"/>
              </w:rPr>
            </w:pPr>
            <w:r>
              <w:rPr/>
            </w:r>
          </w:p>
        </w:tc>
        <w:tc>
          <w:tcPr>
            <w:tcW w:w="1415"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
          </w:p>
        </w:tc>
      </w:tr>
      <w:tr>
        <w:trPr/>
        <w:tc>
          <w:tcPr>
            <w:tcW w:w="3286" w:type="dxa"/>
            <w:tcBorders>
              <w:left w:val="single" w:sz="2" w:space="0" w:color="000000"/>
              <w:bottom w:val="single" w:sz="2" w:space="0" w:color="000000"/>
            </w:tcBorders>
          </w:tcPr>
          <w:p>
            <w:pPr>
              <w:pStyle w:val="Normal"/>
              <w:bidi w:val="0"/>
              <w:jc w:val="left"/>
              <w:rPr>
                <w:rFonts w:ascii="Calibri" w:hAnsi="Calibri"/>
              </w:rPr>
            </w:pPr>
            <w:r>
              <w:rPr>
                <w:rFonts w:ascii="Calibri" w:hAnsi="Calibri"/>
                <w:i/>
                <w:iCs w:val="false"/>
                <w:sz w:val="22"/>
                <w:szCs w:val="22"/>
              </w:rPr>
              <w:t>F</w:t>
            </w:r>
            <w:r>
              <w:rPr>
                <w:rFonts w:ascii="Calibri" w:hAnsi="Calibri"/>
                <w:i w:val="false"/>
                <w:iCs w:val="false"/>
                <w:sz w:val="22"/>
                <w:szCs w:val="22"/>
              </w:rPr>
              <w:t>acilidad para la exploración radical en el perfil.  Textura superficial</w:t>
            </w:r>
          </w:p>
        </w:tc>
        <w:tc>
          <w:tcPr>
            <w:tcW w:w="1650" w:type="dxa"/>
            <w:tcBorders>
              <w:left w:val="single" w:sz="2" w:space="0" w:color="000000"/>
              <w:bottom w:val="single" w:sz="2" w:space="0" w:color="000000"/>
            </w:tcBorders>
          </w:tcPr>
          <w:p>
            <w:pPr>
              <w:pStyle w:val="Contenidodelatabla"/>
              <w:bidi w:val="0"/>
              <w:jc w:val="left"/>
              <w:rPr>
                <w:rFonts w:ascii="Calibri" w:hAnsi="Calibri"/>
              </w:rPr>
            </w:pPr>
            <w:r>
              <w:rPr>
                <w:rFonts w:ascii="Calibri" w:hAnsi="Calibri"/>
                <w:sz w:val="24"/>
                <w:szCs w:val="24"/>
                <w:highlight w:val="yellow"/>
              </w:rPr>
            </w:r>
          </w:p>
        </w:tc>
        <w:tc>
          <w:tcPr>
            <w:tcW w:w="1582" w:type="dxa"/>
            <w:tcBorders>
              <w:left w:val="single" w:sz="2" w:space="0" w:color="000000"/>
              <w:bottom w:val="single" w:sz="2" w:space="0" w:color="000000"/>
            </w:tcBorders>
          </w:tcPr>
          <w:p>
            <w:pPr>
              <w:pStyle w:val="Contenidodelatabla"/>
              <w:bidi w:val="0"/>
              <w:jc w:val="left"/>
              <w:rPr>
                <w:rFonts w:ascii="Calibri" w:hAnsi="Calibri"/>
              </w:rPr>
            </w:pPr>
            <w:r>
              <w:rPr/>
            </w:r>
          </w:p>
        </w:tc>
        <w:tc>
          <w:tcPr>
            <w:tcW w:w="1705" w:type="dxa"/>
            <w:tcBorders>
              <w:left w:val="single" w:sz="2" w:space="0" w:color="000000"/>
              <w:bottom w:val="single" w:sz="2" w:space="0" w:color="000000"/>
            </w:tcBorders>
          </w:tcPr>
          <w:p>
            <w:pPr>
              <w:pStyle w:val="Contenidodelatabla"/>
              <w:bidi w:val="0"/>
              <w:jc w:val="left"/>
              <w:rPr>
                <w:rFonts w:ascii="Calibri" w:hAnsi="Calibri"/>
              </w:rPr>
            </w:pPr>
            <w:r>
              <w:rPr/>
            </w:r>
          </w:p>
        </w:tc>
        <w:tc>
          <w:tcPr>
            <w:tcW w:w="1415" w:type="dxa"/>
            <w:tcBorders>
              <w:left w:val="single" w:sz="2" w:space="0" w:color="000000"/>
              <w:bottom w:val="single" w:sz="2" w:space="0" w:color="000000"/>
              <w:right w:val="single" w:sz="2" w:space="0" w:color="000000"/>
            </w:tcBorders>
          </w:tcPr>
          <w:p>
            <w:pPr>
              <w:pStyle w:val="Contenidodelatabla"/>
              <w:bidi w:val="0"/>
              <w:jc w:val="left"/>
              <w:rPr>
                <w:rFonts w:ascii="Calibri" w:hAnsi="Calibri"/>
                <w:sz w:val="24"/>
                <w:szCs w:val="24"/>
                <w:highlight w:val="yellow"/>
              </w:rPr>
            </w:pPr>
            <w:r>
              <w:rPr>
                <w:rFonts w:ascii="Calibri" w:hAnsi="Calibri"/>
                <w:sz w:val="24"/>
                <w:szCs w:val="24"/>
                <w:highlight w:val="yellow"/>
              </w:rPr>
            </w:r>
          </w:p>
        </w:tc>
      </w:tr>
      <w:tr>
        <w:trPr/>
        <w:tc>
          <w:tcPr>
            <w:tcW w:w="3286" w:type="dxa"/>
            <w:tcBorders>
              <w:left w:val="single" w:sz="2" w:space="0" w:color="000000"/>
              <w:bottom w:val="single" w:sz="2" w:space="0" w:color="000000"/>
            </w:tcBorders>
          </w:tcPr>
          <w:p>
            <w:pPr>
              <w:pStyle w:val="Normal"/>
              <w:bidi w:val="0"/>
              <w:jc w:val="left"/>
              <w:rPr>
                <w:rFonts w:ascii="Calibri" w:hAnsi="Calibri"/>
              </w:rPr>
            </w:pPr>
            <w:r>
              <w:rPr>
                <w:rFonts w:ascii="Calibri" w:hAnsi="Calibri"/>
                <w:sz w:val="22"/>
                <w:szCs w:val="22"/>
              </w:rPr>
              <w:t>Textura subsuperficial</w:t>
            </w:r>
          </w:p>
        </w:tc>
        <w:tc>
          <w:tcPr>
            <w:tcW w:w="1650" w:type="dxa"/>
            <w:tcBorders>
              <w:left w:val="single" w:sz="2" w:space="0" w:color="000000"/>
              <w:bottom w:val="single" w:sz="2" w:space="0" w:color="000000"/>
            </w:tcBorders>
          </w:tcPr>
          <w:p>
            <w:pPr>
              <w:pStyle w:val="Contenidodelatabla"/>
              <w:bidi w:val="0"/>
              <w:jc w:val="left"/>
              <w:rPr>
                <w:rFonts w:ascii="Calibri" w:hAnsi="Calibri"/>
              </w:rPr>
            </w:pPr>
            <w:r>
              <w:rPr/>
            </w:r>
          </w:p>
        </w:tc>
        <w:tc>
          <w:tcPr>
            <w:tcW w:w="1582" w:type="dxa"/>
            <w:tcBorders>
              <w:left w:val="single" w:sz="2" w:space="0" w:color="000000"/>
              <w:bottom w:val="single" w:sz="2" w:space="0" w:color="000000"/>
            </w:tcBorders>
          </w:tcPr>
          <w:p>
            <w:pPr>
              <w:pStyle w:val="Contenidodelatabla"/>
              <w:bidi w:val="0"/>
              <w:jc w:val="left"/>
              <w:rPr>
                <w:rFonts w:ascii="Calibri" w:hAnsi="Calibri"/>
              </w:rPr>
            </w:pPr>
            <w:r>
              <w:rPr/>
            </w:r>
          </w:p>
        </w:tc>
        <w:tc>
          <w:tcPr>
            <w:tcW w:w="1705" w:type="dxa"/>
            <w:tcBorders>
              <w:left w:val="single" w:sz="2" w:space="0" w:color="000000"/>
              <w:bottom w:val="single" w:sz="2" w:space="0" w:color="000000"/>
            </w:tcBorders>
          </w:tcPr>
          <w:p>
            <w:pPr>
              <w:pStyle w:val="Contenidodelatabla"/>
              <w:bidi w:val="0"/>
              <w:jc w:val="left"/>
              <w:rPr>
                <w:rFonts w:ascii="Calibri" w:hAnsi="Calibri"/>
              </w:rPr>
            </w:pPr>
            <w:r>
              <w:rPr/>
            </w:r>
          </w:p>
        </w:tc>
        <w:tc>
          <w:tcPr>
            <w:tcW w:w="1415" w:type="dxa"/>
            <w:tcBorders>
              <w:left w:val="single" w:sz="2" w:space="0" w:color="000000"/>
              <w:bottom w:val="single" w:sz="2" w:space="0" w:color="000000"/>
              <w:right w:val="single" w:sz="2" w:space="0" w:color="000000"/>
            </w:tcBorders>
          </w:tcPr>
          <w:p>
            <w:pPr>
              <w:pStyle w:val="Contenidodelatabla"/>
              <w:bidi w:val="0"/>
              <w:jc w:val="left"/>
              <w:rPr>
                <w:rFonts w:ascii="Calibri" w:hAnsi="Calibri"/>
                <w:sz w:val="24"/>
                <w:szCs w:val="24"/>
                <w:highlight w:val="yellow"/>
              </w:rPr>
            </w:pPr>
            <w:r>
              <w:rPr>
                <w:rFonts w:ascii="Calibri" w:hAnsi="Calibri"/>
                <w:sz w:val="24"/>
                <w:szCs w:val="24"/>
                <w:highlight w:val="yellow"/>
              </w:rPr>
            </w:r>
          </w:p>
        </w:tc>
      </w:tr>
      <w:tr>
        <w:trPr/>
        <w:tc>
          <w:tcPr>
            <w:tcW w:w="3286" w:type="dxa"/>
            <w:tcBorders>
              <w:left w:val="single" w:sz="2" w:space="0" w:color="000000"/>
              <w:bottom w:val="single" w:sz="2" w:space="0" w:color="000000"/>
            </w:tcBorders>
          </w:tcPr>
          <w:p>
            <w:pPr>
              <w:pStyle w:val="Normal"/>
              <w:bidi w:val="0"/>
              <w:jc w:val="left"/>
              <w:rPr>
                <w:rFonts w:ascii="Calibri" w:hAnsi="Calibri"/>
              </w:rPr>
            </w:pPr>
            <w:r>
              <w:rPr>
                <w:rFonts w:ascii="Calibri" w:hAnsi="Calibri"/>
                <w:sz w:val="22"/>
                <w:szCs w:val="22"/>
              </w:rPr>
              <w:t>Alcalinidad Sódica. Profundidad de aparición de altos contenidos de sodio en el perfil (≥15 PSI)</w:t>
            </w:r>
          </w:p>
        </w:tc>
        <w:tc>
          <w:tcPr>
            <w:tcW w:w="1650" w:type="dxa"/>
            <w:tcBorders>
              <w:left w:val="single" w:sz="2" w:space="0" w:color="000000"/>
              <w:bottom w:val="single" w:sz="2" w:space="0" w:color="000000"/>
            </w:tcBorders>
          </w:tcPr>
          <w:p>
            <w:pPr>
              <w:pStyle w:val="Contenidodelatabla"/>
              <w:bidi w:val="0"/>
              <w:jc w:val="left"/>
              <w:rPr>
                <w:rFonts w:ascii="Calibri" w:hAnsi="Calibri"/>
              </w:rPr>
            </w:pPr>
            <w:r>
              <w:rPr/>
            </w:r>
          </w:p>
        </w:tc>
        <w:tc>
          <w:tcPr>
            <w:tcW w:w="1582" w:type="dxa"/>
            <w:tcBorders>
              <w:left w:val="single" w:sz="2" w:space="0" w:color="000000"/>
              <w:bottom w:val="single" w:sz="2" w:space="0" w:color="000000"/>
            </w:tcBorders>
          </w:tcPr>
          <w:p>
            <w:pPr>
              <w:pStyle w:val="Contenidodelatabla"/>
              <w:bidi w:val="0"/>
              <w:jc w:val="left"/>
              <w:rPr>
                <w:rFonts w:ascii="Calibri" w:hAnsi="Calibri"/>
              </w:rPr>
            </w:pPr>
            <w:r>
              <w:rPr/>
            </w:r>
          </w:p>
        </w:tc>
        <w:tc>
          <w:tcPr>
            <w:tcW w:w="1705" w:type="dxa"/>
            <w:tcBorders>
              <w:left w:val="single" w:sz="2" w:space="0" w:color="000000"/>
              <w:bottom w:val="single" w:sz="2" w:space="0" w:color="000000"/>
            </w:tcBorders>
          </w:tcPr>
          <w:p>
            <w:pPr>
              <w:pStyle w:val="Contenidodelatabla"/>
              <w:bidi w:val="0"/>
              <w:jc w:val="left"/>
              <w:rPr>
                <w:rFonts w:ascii="Calibri" w:hAnsi="Calibri"/>
              </w:rPr>
            </w:pPr>
            <w:r>
              <w:rPr/>
            </w:r>
          </w:p>
        </w:tc>
        <w:tc>
          <w:tcPr>
            <w:tcW w:w="1415"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
          </w:p>
        </w:tc>
      </w:tr>
      <w:tr>
        <w:trPr/>
        <w:tc>
          <w:tcPr>
            <w:tcW w:w="3286" w:type="dxa"/>
            <w:tcBorders>
              <w:left w:val="single" w:sz="2" w:space="0" w:color="000000"/>
              <w:bottom w:val="single" w:sz="2" w:space="0" w:color="000000"/>
            </w:tcBorders>
          </w:tcPr>
          <w:p>
            <w:pPr>
              <w:pStyle w:val="Normal"/>
              <w:bidi w:val="0"/>
              <w:jc w:val="left"/>
              <w:rPr>
                <w:rFonts w:ascii="Calibri" w:hAnsi="Calibri"/>
              </w:rPr>
            </w:pPr>
            <w:r>
              <w:rPr>
                <w:rFonts w:ascii="Calibri" w:hAnsi="Calibri"/>
                <w:sz w:val="22"/>
                <w:szCs w:val="22"/>
              </w:rPr>
              <w:t>Salinidad. Conductividad eléctrica</w:t>
            </w:r>
          </w:p>
        </w:tc>
        <w:tc>
          <w:tcPr>
            <w:tcW w:w="1650" w:type="dxa"/>
            <w:tcBorders>
              <w:left w:val="single" w:sz="2" w:space="0" w:color="000000"/>
              <w:bottom w:val="single" w:sz="2" w:space="0" w:color="000000"/>
            </w:tcBorders>
          </w:tcPr>
          <w:p>
            <w:pPr>
              <w:pStyle w:val="Contenidodelatabla"/>
              <w:bidi w:val="0"/>
              <w:jc w:val="left"/>
              <w:rPr>
                <w:rFonts w:ascii="Calibri" w:hAnsi="Calibri"/>
              </w:rPr>
            </w:pPr>
            <w:r>
              <w:rPr/>
            </w:r>
          </w:p>
        </w:tc>
        <w:tc>
          <w:tcPr>
            <w:tcW w:w="1582" w:type="dxa"/>
            <w:tcBorders>
              <w:left w:val="single" w:sz="2" w:space="0" w:color="000000"/>
              <w:bottom w:val="single" w:sz="2" w:space="0" w:color="000000"/>
            </w:tcBorders>
          </w:tcPr>
          <w:p>
            <w:pPr>
              <w:pStyle w:val="Contenidodelatabla"/>
              <w:bidi w:val="0"/>
              <w:jc w:val="left"/>
              <w:rPr>
                <w:rFonts w:ascii="Calibri" w:hAnsi="Calibri"/>
              </w:rPr>
            </w:pPr>
            <w:r>
              <w:rPr/>
            </w:r>
          </w:p>
        </w:tc>
        <w:tc>
          <w:tcPr>
            <w:tcW w:w="1705" w:type="dxa"/>
            <w:tcBorders>
              <w:left w:val="single" w:sz="2" w:space="0" w:color="000000"/>
              <w:bottom w:val="single" w:sz="2" w:space="0" w:color="000000"/>
            </w:tcBorders>
          </w:tcPr>
          <w:p>
            <w:pPr>
              <w:pStyle w:val="Contenidodelatabla"/>
              <w:bidi w:val="0"/>
              <w:jc w:val="left"/>
              <w:rPr>
                <w:rFonts w:ascii="Calibri" w:hAnsi="Calibri"/>
              </w:rPr>
            </w:pPr>
            <w:r>
              <w:rPr/>
            </w:r>
          </w:p>
        </w:tc>
        <w:tc>
          <w:tcPr>
            <w:tcW w:w="1415"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
          </w:p>
        </w:tc>
      </w:tr>
      <w:tr>
        <w:trPr/>
        <w:tc>
          <w:tcPr>
            <w:tcW w:w="3286" w:type="dxa"/>
            <w:tcBorders>
              <w:left w:val="single" w:sz="2" w:space="0" w:color="000000"/>
              <w:bottom w:val="single" w:sz="2" w:space="0" w:color="000000"/>
            </w:tcBorders>
          </w:tcPr>
          <w:p>
            <w:pPr>
              <w:pStyle w:val="Normal"/>
              <w:bidi w:val="0"/>
              <w:jc w:val="left"/>
              <w:rPr>
                <w:rFonts w:ascii="Calibri" w:hAnsi="Calibri"/>
              </w:rPr>
            </w:pPr>
            <w:r>
              <w:rPr>
                <w:rFonts w:ascii="Calibri" w:hAnsi="Calibri"/>
                <w:sz w:val="22"/>
                <w:szCs w:val="22"/>
              </w:rPr>
              <w:t>Reacción del Suelo. pH</w:t>
            </w:r>
          </w:p>
        </w:tc>
        <w:tc>
          <w:tcPr>
            <w:tcW w:w="1650" w:type="dxa"/>
            <w:tcBorders>
              <w:left w:val="single" w:sz="2" w:space="0" w:color="000000"/>
              <w:bottom w:val="single" w:sz="2" w:space="0" w:color="000000"/>
            </w:tcBorders>
          </w:tcPr>
          <w:p>
            <w:pPr>
              <w:pStyle w:val="Contenidodelatabla"/>
              <w:bidi w:val="0"/>
              <w:jc w:val="left"/>
              <w:rPr>
                <w:rFonts w:ascii="Calibri" w:hAnsi="Calibri"/>
              </w:rPr>
            </w:pPr>
            <w:r>
              <w:rPr/>
            </w:r>
          </w:p>
        </w:tc>
        <w:tc>
          <w:tcPr>
            <w:tcW w:w="1582" w:type="dxa"/>
            <w:tcBorders>
              <w:left w:val="single" w:sz="2" w:space="0" w:color="000000"/>
              <w:bottom w:val="single" w:sz="2" w:space="0" w:color="000000"/>
            </w:tcBorders>
          </w:tcPr>
          <w:p>
            <w:pPr>
              <w:pStyle w:val="Contenidodelatabla"/>
              <w:bidi w:val="0"/>
              <w:jc w:val="left"/>
              <w:rPr>
                <w:rFonts w:ascii="Calibri" w:hAnsi="Calibri"/>
              </w:rPr>
            </w:pPr>
            <w:r>
              <w:rPr/>
            </w:r>
          </w:p>
        </w:tc>
        <w:tc>
          <w:tcPr>
            <w:tcW w:w="1705" w:type="dxa"/>
            <w:tcBorders>
              <w:left w:val="single" w:sz="2" w:space="0" w:color="000000"/>
              <w:bottom w:val="single" w:sz="2" w:space="0" w:color="000000"/>
            </w:tcBorders>
          </w:tcPr>
          <w:p>
            <w:pPr>
              <w:pStyle w:val="Contenidodelatabla"/>
              <w:bidi w:val="0"/>
              <w:jc w:val="left"/>
              <w:rPr>
                <w:rFonts w:ascii="Calibri" w:hAnsi="Calibri"/>
              </w:rPr>
            </w:pPr>
            <w:r>
              <w:rPr/>
            </w:r>
          </w:p>
        </w:tc>
        <w:tc>
          <w:tcPr>
            <w:tcW w:w="1415" w:type="dxa"/>
            <w:tcBorders>
              <w:left w:val="single" w:sz="2" w:space="0" w:color="000000"/>
              <w:bottom w:val="single" w:sz="2" w:space="0" w:color="000000"/>
              <w:right w:val="single" w:sz="2" w:space="0" w:color="000000"/>
            </w:tcBorders>
          </w:tcPr>
          <w:p>
            <w:pPr>
              <w:pStyle w:val="Contenidodelatabla"/>
              <w:bidi w:val="0"/>
              <w:jc w:val="left"/>
              <w:rPr>
                <w:rFonts w:ascii="Calibri" w:hAnsi="Calibri"/>
              </w:rPr>
            </w:pPr>
            <w:r>
              <w:rPr/>
            </w:r>
          </w:p>
        </w:tc>
      </w:tr>
    </w:tbl>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rPr>
      </w:pPr>
      <w:r>
        <w:rPr>
          <w:rFonts w:ascii="Calibri" w:hAnsi="Calibri"/>
        </w:rPr>
      </w:r>
    </w:p>
    <w:p>
      <w:pPr>
        <w:pStyle w:val="Normal"/>
        <w:bidi w:val="0"/>
        <w:jc w:val="both"/>
        <w:rPr/>
      </w:pPr>
      <w:r>
        <w:rPr>
          <w:rFonts w:ascii="Calibri" w:hAnsi="Calibri"/>
          <w:b/>
          <w:bCs/>
        </w:rPr>
        <w:t>b)</w:t>
      </w:r>
      <w:r>
        <w:rPr>
          <w:rFonts w:ascii="Calibri" w:hAnsi="Calibri"/>
        </w:rPr>
        <w:t xml:space="preserve"> Complete el Cuadro 2 </w:t>
      </w:r>
      <w:r>
        <w:rPr>
          <w:rFonts w:eastAsia="NSimSun" w:cs="Mangal" w:ascii="Calibri" w:hAnsi="Calibri"/>
          <w:color w:val="auto"/>
          <w:kern w:val="2"/>
          <w:sz w:val="24"/>
          <w:szCs w:val="24"/>
          <w:lang w:val="es-AR" w:eastAsia="zh-CN" w:bidi="hi-IN"/>
        </w:rPr>
        <w:t>a partir de</w:t>
      </w:r>
      <w:r>
        <w:rPr>
          <w:rFonts w:ascii="Calibri" w:hAnsi="Calibri"/>
        </w:rPr>
        <w:t xml:space="preserve"> los datos del cuadro 1 </w:t>
      </w:r>
      <w:r>
        <w:rPr>
          <w:rFonts w:eastAsia="NSimSun" w:cs="Mangal" w:ascii="Calibri" w:hAnsi="Calibri"/>
          <w:color w:val="auto"/>
          <w:kern w:val="2"/>
          <w:sz w:val="24"/>
          <w:szCs w:val="24"/>
          <w:lang w:val="es-AR" w:eastAsia="zh-CN" w:bidi="hi-IN"/>
        </w:rPr>
        <w:t>y</w:t>
      </w:r>
      <w:r>
        <w:rPr>
          <w:rFonts w:ascii="Calibri" w:hAnsi="Calibri"/>
        </w:rPr>
        <w:t xml:space="preserve"> las tablas 1 a 6, asignando el valor correspondiente a cada cualidad y determine la aptitud de la serie para uso especifico </w:t>
      </w:r>
      <w:r>
        <w:rPr>
          <w:rFonts w:ascii="Calibri" w:hAnsi="Calibri"/>
          <w:b/>
          <w:bCs/>
          <w:i/>
          <w:iCs/>
        </w:rPr>
        <w:t>E. camaldulensis.</w:t>
      </w:r>
    </w:p>
    <w:p>
      <w:pPr>
        <w:pStyle w:val="Normal"/>
        <w:bidi w:val="0"/>
        <w:jc w:val="both"/>
        <w:rPr>
          <w:rFonts w:ascii="Calibri" w:hAnsi="Calibri"/>
        </w:rPr>
      </w:pPr>
      <w:r>
        <w:rPr>
          <w:rFonts w:ascii="Calibri" w:hAnsi="Calibri"/>
        </w:rPr>
      </w:r>
    </w:p>
    <w:p>
      <w:pPr>
        <w:pStyle w:val="Normal"/>
        <w:bidi w:val="0"/>
        <w:jc w:val="left"/>
        <w:rPr>
          <w:rFonts w:ascii="Calibri" w:hAnsi="Calibri"/>
        </w:rPr>
      </w:pPr>
      <w:r>
        <w:rPr>
          <w:rFonts w:ascii="Calibri" w:hAnsi="Calibri"/>
        </w:rPr>
        <w:t>Cuadro 2.</w:t>
      </w:r>
    </w:p>
    <w:tbl>
      <w:tblPr>
        <w:tblW w:w="9638" w:type="dxa"/>
        <w:jc w:val="left"/>
        <w:tblInd w:w="55" w:type="dxa"/>
        <w:tblCellMar>
          <w:top w:w="55" w:type="dxa"/>
          <w:left w:w="55" w:type="dxa"/>
          <w:bottom w:w="55" w:type="dxa"/>
          <w:right w:w="55" w:type="dxa"/>
        </w:tblCellMar>
      </w:tblPr>
      <w:tblGrid>
        <w:gridCol w:w="1927"/>
        <w:gridCol w:w="1928"/>
        <w:gridCol w:w="1927"/>
        <w:gridCol w:w="1928"/>
        <w:gridCol w:w="1928"/>
      </w:tblGrid>
      <w:tr>
        <w:trPr/>
        <w:tc>
          <w:tcPr>
            <w:tcW w:w="1927" w:type="dxa"/>
            <w:tcBorders>
              <w:top w:val="single" w:sz="4" w:space="0" w:color="000000"/>
              <w:left w:val="single" w:sz="4" w:space="0" w:color="000000"/>
              <w:bottom w:val="single" w:sz="4" w:space="0" w:color="000000"/>
            </w:tcBorders>
          </w:tcPr>
          <w:p>
            <w:pPr>
              <w:pStyle w:val="Contenidodelatabla"/>
              <w:bidi w:val="0"/>
              <w:jc w:val="left"/>
              <w:rPr>
                <w:rFonts w:ascii="Calibri" w:hAnsi="Calibri"/>
                <w:b w:val="false"/>
                <w:b w:val="false"/>
                <w:bCs w:val="false"/>
                <w:i w:val="false"/>
                <w:i w:val="false"/>
                <w:iCs w:val="false"/>
                <w:strike w:val="false"/>
                <w:dstrike w:val="false"/>
                <w:outline w:val="false"/>
                <w:shadow w:val="false"/>
                <w:color w:val="000000"/>
                <w:sz w:val="24"/>
                <w:szCs w:val="24"/>
                <w:u w:val="none"/>
              </w:rPr>
            </w:pPr>
            <w:r>
              <w:rPr>
                <w:rFonts w:ascii="Calibri" w:hAnsi="Calibri"/>
                <w:b w:val="false"/>
                <w:bCs w:val="false"/>
                <w:i w:val="false"/>
                <w:iCs w:val="false"/>
                <w:strike w:val="false"/>
                <w:dstrike w:val="false"/>
                <w:outline w:val="false"/>
                <w:shadow w:val="false"/>
                <w:color w:val="000000"/>
                <w:sz w:val="24"/>
                <w:szCs w:val="24"/>
                <w:u w:val="none"/>
              </w:rPr>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Saforcada</w:t>
            </w:r>
          </w:p>
        </w:tc>
        <w:tc>
          <w:tcPr>
            <w:tcW w:w="1927"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Membrillar</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Wheelwright</w:t>
            </w:r>
          </w:p>
        </w:tc>
        <w:tc>
          <w:tcPr>
            <w:tcW w:w="1928" w:type="dxa"/>
            <w:tcBorders>
              <w:top w:val="single" w:sz="4" w:space="0" w:color="000000"/>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Vedia</w:t>
            </w:r>
          </w:p>
        </w:tc>
      </w:tr>
      <w:tr>
        <w:trPr/>
        <w:tc>
          <w:tcPr>
            <w:tcW w:w="1927"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Profundidad de la napa freática</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Drenaje</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Facilidad para la exploración radical en el perfil.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Alcalinidad Sódica.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Salinidad.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top w:val="single" w:sz="4" w:space="0" w:color="000000"/>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Reacción del Suelo. pH</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top w:val="single" w:sz="4" w:space="0" w:color="000000"/>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Normal"/>
              <w:bidi w:val="0"/>
              <w:jc w:val="center"/>
              <w:rPr>
                <w:rFonts w:ascii="Calibri" w:hAnsi="Calibri"/>
              </w:rPr>
            </w:pPr>
            <w:r>
              <w:rPr>
                <w:rFonts w:ascii="Calibri" w:hAnsi="Calibri"/>
                <w:b/>
                <w:bCs/>
                <w:i w:val="false"/>
                <w:iCs w:val="false"/>
                <w:strike w:val="false"/>
                <w:dstrike w:val="false"/>
                <w:outline w:val="false"/>
                <w:shadow w:val="false"/>
                <w:color w:val="000000"/>
                <w:sz w:val="28"/>
                <w:szCs w:val="28"/>
                <w:u w:val="none"/>
              </w:rPr>
              <w:t>Aptitud</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bl>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eastAsia="NSimSun" w:cs="Mangal" w:ascii="Calibri" w:hAnsi="Calibri"/>
          <w:b/>
          <w:bCs/>
          <w:color w:val="auto"/>
          <w:kern w:val="2"/>
          <w:sz w:val="24"/>
          <w:szCs w:val="24"/>
          <w:lang w:val="es-AR" w:eastAsia="zh-CN" w:bidi="hi-IN"/>
        </w:rPr>
        <w:t>Ejercicio 2.</w:t>
      </w:r>
    </w:p>
    <w:p>
      <w:pPr>
        <w:pStyle w:val="Normal"/>
        <w:bidi w:val="0"/>
        <w:jc w:val="left"/>
        <w:rPr>
          <w:rFonts w:ascii="Calibri" w:hAnsi="Calibri"/>
          <w:b w:val="false"/>
          <w:b w:val="false"/>
          <w:bCs w:val="false"/>
        </w:rPr>
      </w:pPr>
      <w:r>
        <w:rPr>
          <w:rFonts w:ascii="Calibri" w:hAnsi="Calibri"/>
          <w:b w:val="false"/>
          <w:bCs w:val="false"/>
        </w:rPr>
      </w:r>
    </w:p>
    <w:p>
      <w:pPr>
        <w:pStyle w:val="Normal"/>
        <w:bidi w:val="0"/>
        <w:jc w:val="left"/>
        <w:rPr>
          <w:rFonts w:ascii="Calibri" w:hAnsi="Calibri"/>
        </w:rPr>
      </w:pPr>
      <w:r>
        <w:rPr>
          <w:rFonts w:ascii="Calibri" w:hAnsi="Calibri"/>
          <w:b w:val="false"/>
          <w:bCs w:val="false"/>
        </w:rPr>
        <w:t xml:space="preserve">Evaluar la aptitud de la </w:t>
      </w:r>
      <w:r>
        <w:rPr>
          <w:rFonts w:ascii="Calibri" w:hAnsi="Calibri"/>
          <w:b/>
          <w:bCs/>
        </w:rPr>
        <w:t>serie</w:t>
      </w:r>
      <w:r>
        <w:rPr>
          <w:rFonts w:ascii="Calibri" w:hAnsi="Calibri"/>
          <w:b w:val="false"/>
          <w:bCs w:val="false"/>
        </w:rPr>
        <w:t xml:space="preserve"> </w:t>
      </w:r>
      <w:r>
        <w:rPr>
          <w:rFonts w:ascii="Calibri" w:hAnsi="Calibri"/>
          <w:b/>
          <w:bCs/>
        </w:rPr>
        <w:t>Saforcada</w:t>
      </w:r>
      <w:r>
        <w:rPr>
          <w:rFonts w:ascii="Calibri" w:hAnsi="Calibri"/>
          <w:b w:val="false"/>
          <w:bCs w:val="false"/>
        </w:rPr>
        <w:t xml:space="preserve"> para la implantación de </w:t>
      </w:r>
      <w:r>
        <w:rPr>
          <w:rFonts w:eastAsia="NSimSun" w:cs="Mangal" w:ascii="Calibri" w:hAnsi="Calibri"/>
          <w:b/>
          <w:bCs/>
          <w:color w:val="auto"/>
          <w:kern w:val="2"/>
          <w:sz w:val="24"/>
          <w:szCs w:val="24"/>
          <w:lang w:val="es-AR" w:eastAsia="zh-CN" w:bidi="hi-IN"/>
        </w:rPr>
        <w:t>cuatro</w:t>
      </w:r>
      <w:r>
        <w:rPr>
          <w:rFonts w:ascii="Calibri" w:hAnsi="Calibri"/>
          <w:b/>
          <w:bCs/>
        </w:rPr>
        <w:t xml:space="preserve"> especies</w:t>
      </w:r>
      <w:r>
        <w:rPr>
          <w:rFonts w:ascii="Calibri" w:hAnsi="Calibri"/>
          <w:b w:val="false"/>
          <w:bCs w:val="false"/>
        </w:rPr>
        <w:t xml:space="preserve">: </w:t>
      </w:r>
      <w:r>
        <w:rPr>
          <w:rFonts w:ascii="Calibri" w:hAnsi="Calibri"/>
          <w:b w:val="false"/>
          <w:bCs w:val="false"/>
          <w:i/>
          <w:iCs/>
        </w:rPr>
        <w:t>E. camaldulensis, E. dunni y Salix sp.</w:t>
      </w:r>
    </w:p>
    <w:p>
      <w:pPr>
        <w:pStyle w:val="Normal"/>
        <w:bidi w:val="0"/>
        <w:jc w:val="left"/>
        <w:rPr>
          <w:rFonts w:ascii="Calibri" w:hAnsi="Calibri"/>
          <w:i/>
          <w:i/>
          <w:iCs/>
        </w:rPr>
      </w:pPr>
      <w:r>
        <w:rPr>
          <w:rFonts w:ascii="Calibri" w:hAnsi="Calibri"/>
          <w:i/>
          <w:iCs/>
        </w:rPr>
      </w:r>
    </w:p>
    <w:p>
      <w:pPr>
        <w:pStyle w:val="Normal"/>
        <w:bidi w:val="0"/>
        <w:jc w:val="left"/>
        <w:rPr>
          <w:rFonts w:ascii="Calibri" w:hAnsi="Calibri"/>
        </w:rPr>
      </w:pPr>
      <w:r>
        <w:rPr>
          <w:rFonts w:ascii="Calibri" w:hAnsi="Calibri"/>
        </w:rPr>
        <w:t xml:space="preserve">Cuadro 3. </w:t>
      </w:r>
    </w:p>
    <w:p>
      <w:pPr>
        <w:pStyle w:val="Normal"/>
        <w:bidi w:val="0"/>
        <w:jc w:val="left"/>
        <w:rPr>
          <w:rFonts w:ascii="Calibri" w:hAnsi="Calibri"/>
          <w:highlight w:val="yellow"/>
        </w:rPr>
      </w:pPr>
      <w:r>
        <w:rPr>
          <w:rFonts w:ascii="Calibri" w:hAnsi="Calibri"/>
          <w:highlight w:val="yellow"/>
        </w:rPr>
      </w:r>
    </w:p>
    <w:tbl>
      <w:tblPr>
        <w:tblW w:w="9638" w:type="dxa"/>
        <w:jc w:val="left"/>
        <w:tblInd w:w="55" w:type="dxa"/>
        <w:tblCellMar>
          <w:top w:w="55" w:type="dxa"/>
          <w:left w:w="55" w:type="dxa"/>
          <w:bottom w:w="55" w:type="dxa"/>
          <w:right w:w="55" w:type="dxa"/>
        </w:tblCellMar>
      </w:tblPr>
      <w:tblGrid>
        <w:gridCol w:w="1927"/>
        <w:gridCol w:w="1928"/>
        <w:gridCol w:w="1927"/>
        <w:gridCol w:w="1928"/>
        <w:gridCol w:w="1928"/>
      </w:tblGrid>
      <w:tr>
        <w:trPr/>
        <w:tc>
          <w:tcPr>
            <w:tcW w:w="1927" w:type="dxa"/>
            <w:tcBorders>
              <w:top w:val="single" w:sz="4" w:space="0" w:color="000000"/>
              <w:left w:val="single" w:sz="4" w:space="0" w:color="000000"/>
              <w:bottom w:val="single" w:sz="4" w:space="0" w:color="000000"/>
            </w:tcBorders>
          </w:tcPr>
          <w:p>
            <w:pPr>
              <w:pStyle w:val="Contenidodelatabla"/>
              <w:bidi w:val="0"/>
              <w:jc w:val="left"/>
              <w:rPr>
                <w:rFonts w:ascii="Calibri" w:hAnsi="Calibri"/>
                <w:b w:val="false"/>
                <w:b w:val="false"/>
                <w:bCs w:val="false"/>
                <w:i w:val="false"/>
                <w:i w:val="false"/>
                <w:iCs w:val="false"/>
                <w:strike w:val="false"/>
                <w:dstrike w:val="false"/>
                <w:outline w:val="false"/>
                <w:shadow w:val="false"/>
                <w:color w:val="000000"/>
                <w:sz w:val="24"/>
                <w:szCs w:val="24"/>
                <w:u w:val="none"/>
              </w:rPr>
            </w:pPr>
            <w:r>
              <w:rPr>
                <w:rFonts w:ascii="Calibri" w:hAnsi="Calibri"/>
                <w:b w:val="false"/>
                <w:bCs w:val="false"/>
                <w:i w:val="false"/>
                <w:iCs w:val="false"/>
                <w:strike w:val="false"/>
                <w:dstrike w:val="false"/>
                <w:outline w:val="false"/>
                <w:shadow w:val="false"/>
                <w:color w:val="000000"/>
                <w:sz w:val="24"/>
                <w:szCs w:val="24"/>
                <w:u w:val="none"/>
              </w:rPr>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eastAsia="NSimSun" w:cs="Mangal" w:ascii="Calibri" w:hAnsi="Calibri"/>
                <w:b/>
                <w:bCs/>
                <w:i/>
                <w:iCs/>
                <w:strike w:val="false"/>
                <w:dstrike w:val="false"/>
                <w:outline w:val="false"/>
                <w:shadow w:val="false"/>
                <w:color w:val="000000"/>
                <w:kern w:val="2"/>
                <w:sz w:val="24"/>
                <w:szCs w:val="24"/>
                <w:u w:val="none"/>
                <w:lang w:val="es-AR" w:eastAsia="zh-CN" w:bidi="hi-IN"/>
              </w:rPr>
              <w:t>E. camaldulensis</w:t>
            </w:r>
          </w:p>
        </w:tc>
        <w:tc>
          <w:tcPr>
            <w:tcW w:w="1927"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ascii="Calibri" w:hAnsi="Calibri"/>
              </w:rPr>
              <w:t xml:space="preserve">E. </w:t>
            </w:r>
            <w:r>
              <w:rPr>
                <w:rFonts w:eastAsia="NSimSun" w:cs="Mangal" w:ascii="Calibri" w:hAnsi="Calibri"/>
                <w:b/>
                <w:bCs/>
                <w:i/>
                <w:iCs/>
                <w:strike w:val="false"/>
                <w:dstrike w:val="false"/>
                <w:outline w:val="false"/>
                <w:shadow w:val="false"/>
                <w:color w:val="000000"/>
                <w:kern w:val="2"/>
                <w:sz w:val="24"/>
                <w:szCs w:val="24"/>
                <w:u w:val="none"/>
                <w:lang w:val="es-AR" w:eastAsia="zh-CN" w:bidi="hi-IN"/>
              </w:rPr>
              <w:t>tereticornis</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Fonts w:eastAsia="NSimSun" w:cs="Mangal" w:ascii="Calibri" w:hAnsi="Calibri"/>
                <w:b/>
                <w:bCs/>
                <w:i/>
                <w:iCs/>
                <w:strike w:val="false"/>
                <w:dstrike w:val="false"/>
                <w:outline w:val="false"/>
                <w:shadow w:val="false"/>
                <w:color w:val="000000"/>
                <w:kern w:val="2"/>
                <w:sz w:val="24"/>
                <w:szCs w:val="24"/>
                <w:u w:val="none"/>
                <w:lang w:val="es-AR" w:eastAsia="zh-CN" w:bidi="hi-IN"/>
              </w:rPr>
              <w:t>E. dunni</w:t>
            </w:r>
          </w:p>
        </w:tc>
        <w:tc>
          <w:tcPr>
            <w:tcW w:w="1928" w:type="dxa"/>
            <w:tcBorders>
              <w:top w:val="single" w:sz="4" w:space="0" w:color="000000"/>
              <w:left w:val="single" w:sz="4" w:space="0" w:color="000000"/>
              <w:bottom w:val="single" w:sz="4" w:space="0" w:color="000000"/>
              <w:right w:val="single" w:sz="4" w:space="0" w:color="000000"/>
            </w:tcBorders>
          </w:tcPr>
          <w:p>
            <w:pPr>
              <w:pStyle w:val="Contenidodelatabla"/>
              <w:bidi w:val="0"/>
              <w:jc w:val="center"/>
              <w:rPr>
                <w:rFonts w:ascii="Calibri" w:hAnsi="Calibri"/>
              </w:rPr>
            </w:pPr>
            <w:r>
              <w:rPr>
                <w:rFonts w:eastAsia="NSimSun" w:cs="Mangal" w:ascii="Calibri" w:hAnsi="Calibri"/>
                <w:b/>
                <w:bCs/>
                <w:i/>
                <w:iCs/>
                <w:strike w:val="false"/>
                <w:dstrike w:val="false"/>
                <w:outline w:val="false"/>
                <w:shadow w:val="false"/>
                <w:color w:val="000000"/>
                <w:kern w:val="2"/>
                <w:sz w:val="24"/>
                <w:szCs w:val="24"/>
                <w:u w:val="none"/>
                <w:lang w:val="es-AR" w:eastAsia="zh-CN" w:bidi="hi-IN"/>
              </w:rPr>
              <w:t>Salix sp</w:t>
            </w:r>
          </w:p>
        </w:tc>
      </w:tr>
      <w:tr>
        <w:trPr/>
        <w:tc>
          <w:tcPr>
            <w:tcW w:w="1927"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Profundidad de la napa freática</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Contenidodelatabla"/>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Drenaje</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Facilidad para la exploración radical en el perfil.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Alcalinidad Sódica.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 xml:space="preserve">Salinidad. </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top w:val="single" w:sz="4" w:space="0" w:color="000000"/>
              <w:left w:val="single" w:sz="4" w:space="0" w:color="000000"/>
              <w:bottom w:val="single" w:sz="4" w:space="0" w:color="000000"/>
            </w:tcBorders>
          </w:tcPr>
          <w:p>
            <w:pPr>
              <w:pStyle w:val="Normal"/>
              <w:bidi w:val="0"/>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u w:val="none"/>
              </w:rPr>
              <w:t>Reacción del Suelo. pH</w:t>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top w:val="single" w:sz="4" w:space="0" w:color="000000"/>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top w:val="single" w:sz="4" w:space="0" w:color="000000"/>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r>
        <w:trPr/>
        <w:tc>
          <w:tcPr>
            <w:tcW w:w="1927" w:type="dxa"/>
            <w:tcBorders>
              <w:left w:val="single" w:sz="4" w:space="0" w:color="000000"/>
              <w:bottom w:val="single" w:sz="4" w:space="0" w:color="000000"/>
            </w:tcBorders>
          </w:tcPr>
          <w:p>
            <w:pPr>
              <w:pStyle w:val="Normal"/>
              <w:bidi w:val="0"/>
              <w:jc w:val="center"/>
              <w:rPr>
                <w:rFonts w:ascii="Calibri" w:hAnsi="Calibri"/>
              </w:rPr>
            </w:pPr>
            <w:r>
              <w:rPr>
                <w:rFonts w:ascii="Calibri" w:hAnsi="Calibri"/>
                <w:b/>
                <w:bCs/>
                <w:i w:val="false"/>
                <w:iCs w:val="false"/>
                <w:strike w:val="false"/>
                <w:dstrike w:val="false"/>
                <w:outline w:val="false"/>
                <w:shadow w:val="false"/>
                <w:color w:val="000000"/>
                <w:sz w:val="28"/>
                <w:szCs w:val="28"/>
                <w:u w:val="none"/>
              </w:rPr>
              <w:t>Aptitud</w:t>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7"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tcBorders>
          </w:tcPr>
          <w:p>
            <w:pPr>
              <w:pStyle w:val="Contenidodelatabla"/>
              <w:bidi w:val="0"/>
              <w:jc w:val="center"/>
              <w:rPr>
                <w:rFonts w:ascii="Calibri" w:hAnsi="Calibri"/>
              </w:rPr>
            </w:pPr>
            <w:r>
              <w:rPr/>
            </w:r>
          </w:p>
        </w:tc>
        <w:tc>
          <w:tcPr>
            <w:tcW w:w="1928" w:type="dxa"/>
            <w:tcBorders>
              <w:left w:val="single" w:sz="4" w:space="0" w:color="000000"/>
              <w:bottom w:val="single" w:sz="4" w:space="0" w:color="000000"/>
              <w:right w:val="single" w:sz="4" w:space="0" w:color="000000"/>
            </w:tcBorders>
          </w:tcPr>
          <w:p>
            <w:pPr>
              <w:pStyle w:val="Contenidodelatabla"/>
              <w:bidi w:val="0"/>
              <w:jc w:val="center"/>
              <w:rPr>
                <w:rFonts w:ascii="Calibri" w:hAnsi="Calibri"/>
              </w:rPr>
            </w:pPr>
            <w:r>
              <w:rPr/>
            </w:r>
          </w:p>
        </w:tc>
      </w:tr>
    </w:tbl>
    <w:p>
      <w:pPr>
        <w:pStyle w:val="Normal"/>
        <w:bidi w:val="0"/>
        <w:jc w:val="left"/>
        <w:rPr>
          <w:rFonts w:ascii="Calibri" w:hAnsi="Calibri"/>
        </w:rPr>
      </w:pPr>
      <w:r>
        <w:rPr>
          <w:rFonts w:eastAsia="NSimSun" w:cs="Mangal" w:ascii="Calibri" w:hAnsi="Calibri"/>
          <w:b/>
          <w:bCs/>
          <w:i/>
          <w:iCs/>
          <w:color w:val="auto"/>
          <w:kern w:val="2"/>
          <w:sz w:val="24"/>
          <w:szCs w:val="24"/>
          <w:lang w:val="es-AR" w:eastAsia="zh-CN" w:bidi="hi-IN"/>
        </w:rPr>
        <w:t>Parte II</w:t>
      </w:r>
    </w:p>
    <w:p>
      <w:pPr>
        <w:pStyle w:val="Normal"/>
        <w:bidi w:val="0"/>
        <w:jc w:val="left"/>
        <w:rPr>
          <w:rFonts w:ascii="Calibri" w:hAnsi="Calibri"/>
        </w:rPr>
      </w:pPr>
      <w:r>
        <w:rPr>
          <w:rFonts w:eastAsia="NSimSun" w:cs="Mangal" w:ascii="Calibri" w:hAnsi="Calibri"/>
          <w:b/>
          <w:bCs/>
          <w:i/>
          <w:iCs/>
          <w:color w:val="auto"/>
          <w:kern w:val="2"/>
          <w:sz w:val="24"/>
          <w:szCs w:val="24"/>
          <w:lang w:val="es-AR" w:eastAsia="zh-CN" w:bidi="hi-IN"/>
        </w:rPr>
        <w:t>Unidades cartográficas:</w:t>
      </w:r>
    </w:p>
    <w:p>
      <w:pPr>
        <w:pStyle w:val="Normal"/>
        <w:bidi w:val="0"/>
        <w:jc w:val="left"/>
        <w:rPr>
          <w:rFonts w:ascii="Calibri" w:hAnsi="Calibri"/>
        </w:rPr>
      </w:pPr>
      <w:r>
        <w:rPr>
          <w:rFonts w:ascii="Calibri" w:hAnsi="Calibri"/>
          <w:b/>
          <w:bCs/>
        </w:rPr>
        <w:t>Ejercicio 3</w:t>
      </w:r>
    </w:p>
    <w:p>
      <w:pPr>
        <w:pStyle w:val="Normal"/>
        <w:bidi w:val="0"/>
        <w:jc w:val="both"/>
        <w:rPr/>
      </w:pPr>
      <w:r>
        <w:rPr>
          <w:rFonts w:eastAsia="NSimSun" w:cs="Mangal" w:ascii="Calibri" w:hAnsi="Calibri"/>
          <w:b w:val="false"/>
          <w:bCs w:val="false"/>
          <w:i w:val="false"/>
          <w:iCs w:val="false"/>
          <w:color w:val="auto"/>
          <w:kern w:val="2"/>
          <w:sz w:val="24"/>
          <w:szCs w:val="24"/>
          <w:lang w:val="es-AR" w:eastAsia="zh-CN" w:bidi="hi-IN"/>
        </w:rPr>
        <w:t xml:space="preserve">En la pagina web </w:t>
      </w:r>
      <w:hyperlink r:id="rId22">
        <w:r>
          <w:rPr>
            <w:rStyle w:val="EnlacedeInternet"/>
            <w:rFonts w:eastAsia="NSimSun" w:cs="Mangal" w:ascii="Calibri" w:hAnsi="Calibri"/>
            <w:b w:val="false"/>
            <w:bCs w:val="false"/>
            <w:i w:val="false"/>
            <w:iCs w:val="false"/>
            <w:color w:val="auto"/>
            <w:kern w:val="2"/>
            <w:sz w:val="24"/>
            <w:szCs w:val="24"/>
            <w:u w:val="none"/>
            <w:lang w:val="es-AR" w:eastAsia="zh-CN" w:bidi="hi-IN"/>
          </w:rPr>
          <w:t>http://visor.geointa.inta.gob.ar/</w:t>
        </w:r>
      </w:hyperlink>
      <w:r>
        <w:rPr>
          <w:rFonts w:eastAsia="NSimSun" w:cs="Mangal" w:ascii="Calibri" w:hAnsi="Calibri"/>
          <w:b w:val="false"/>
          <w:bCs w:val="false"/>
          <w:i w:val="false"/>
          <w:iCs w:val="false"/>
          <w:color w:val="auto"/>
          <w:kern w:val="2"/>
          <w:sz w:val="24"/>
          <w:szCs w:val="24"/>
          <w:u w:val="none"/>
          <w:lang w:val="es-AR" w:eastAsia="zh-CN" w:bidi="hi-IN"/>
        </w:rPr>
        <w:t xml:space="preserve">, proyecto Suelos de Buenos Aires 1:50,000, se observan los polígonos que delimitan las </w:t>
      </w:r>
      <w:r>
        <w:rPr>
          <w:rFonts w:eastAsia="NSimSun" w:cs="Mangal" w:ascii="Calibri" w:hAnsi="Calibri"/>
          <w:b/>
          <w:bCs/>
          <w:i w:val="false"/>
          <w:iCs w:val="false"/>
          <w:color w:val="auto"/>
          <w:kern w:val="2"/>
          <w:sz w:val="24"/>
          <w:szCs w:val="24"/>
          <w:u w:val="none"/>
          <w:lang w:val="es-AR" w:eastAsia="zh-CN" w:bidi="hi-IN"/>
        </w:rPr>
        <w:t>Unidades Cartográficas</w:t>
      </w:r>
      <w:r>
        <w:rPr>
          <w:rFonts w:eastAsia="NSimSun" w:cs="Mangal" w:ascii="Calibri" w:hAnsi="Calibri"/>
          <w:b w:val="false"/>
          <w:bCs w:val="false"/>
          <w:i w:val="false"/>
          <w:iCs w:val="false"/>
          <w:color w:val="auto"/>
          <w:kern w:val="2"/>
          <w:sz w:val="24"/>
          <w:szCs w:val="24"/>
          <w:u w:val="none"/>
          <w:lang w:val="es-AR" w:eastAsia="zh-CN" w:bidi="hi-IN"/>
        </w:rPr>
        <w:t xml:space="preserve"> de suelos, con la herramienta Información se obtienen las </w:t>
      </w:r>
      <w:r>
        <w:rPr>
          <w:rFonts w:eastAsia="NSimSun" w:cs="Mangal" w:ascii="Calibri" w:hAnsi="Calibri"/>
          <w:b/>
          <w:bCs/>
          <w:i w:val="false"/>
          <w:iCs w:val="false"/>
          <w:color w:val="auto"/>
          <w:kern w:val="2"/>
          <w:sz w:val="24"/>
          <w:szCs w:val="24"/>
          <w:u w:val="none"/>
          <w:lang w:val="es-AR" w:eastAsia="zh-CN" w:bidi="hi-IN"/>
        </w:rPr>
        <w:t xml:space="preserve">Unidades taxonómicas </w:t>
      </w:r>
      <w:r>
        <w:rPr>
          <w:rFonts w:eastAsia="NSimSun" w:cs="Mangal" w:ascii="Calibri" w:hAnsi="Calibri"/>
          <w:b w:val="false"/>
          <w:bCs w:val="false"/>
          <w:i w:val="false"/>
          <w:iCs w:val="false"/>
          <w:color w:val="auto"/>
          <w:kern w:val="2"/>
          <w:sz w:val="24"/>
          <w:szCs w:val="24"/>
          <w:u w:val="none"/>
          <w:lang w:val="es-AR" w:eastAsia="zh-CN" w:bidi="hi-IN"/>
        </w:rPr>
        <w:t>que la componen (en esta escala de semidetalle se corresponden con las series de suelo).</w:t>
      </w:r>
    </w:p>
    <w:p>
      <w:pPr>
        <w:pStyle w:val="Normal"/>
        <w:bidi w:val="0"/>
        <w:jc w:val="both"/>
        <w:rPr>
          <w:rFonts w:ascii="Calibri" w:hAnsi="Calibri"/>
        </w:rPr>
      </w:pPr>
      <w:r>
        <w:rPr>
          <w:rFonts w:eastAsia="NSimSun" w:cs="Mangal" w:ascii="Calibri" w:hAnsi="Calibri"/>
          <w:b w:val="false"/>
          <w:bCs w:val="false"/>
          <w:i w:val="false"/>
          <w:iCs w:val="false"/>
          <w:color w:val="auto"/>
          <w:kern w:val="2"/>
          <w:sz w:val="24"/>
          <w:szCs w:val="24"/>
          <w:u w:val="none"/>
          <w:lang w:val="es-AR" w:eastAsia="zh-CN" w:bidi="hi-IN"/>
        </w:rPr>
        <w:t xml:space="preserve">También es posible obtener la descripción de las unidades cartográficas en el sitio </w:t>
      </w:r>
    </w:p>
    <w:p>
      <w:pPr>
        <w:pStyle w:val="Normal"/>
        <w:bidi w:val="0"/>
        <w:jc w:val="both"/>
        <w:rPr/>
      </w:pPr>
      <w:hyperlink r:id="rId23">
        <w:r>
          <w:rPr>
            <w:rStyle w:val="EnlacedeInternet"/>
            <w:rFonts w:eastAsia="NSimSun" w:cs="Mangal" w:ascii="Calibri" w:hAnsi="Calibri"/>
            <w:b w:val="false"/>
            <w:bCs w:val="false"/>
            <w:i w:val="false"/>
            <w:iCs w:val="false"/>
            <w:kern w:val="2"/>
            <w:sz w:val="24"/>
            <w:szCs w:val="24"/>
          </w:rPr>
          <w:t>http://anterior.inta.gov.ar/suelos/cartas/</w:t>
        </w:r>
      </w:hyperlink>
    </w:p>
    <w:p>
      <w:pPr>
        <w:pStyle w:val="Normal"/>
        <w:bidi w:val="0"/>
        <w:jc w:val="both"/>
        <w:rPr>
          <w:rFonts w:ascii="Calibri" w:hAnsi="Calibri" w:eastAsia="NSimSun" w:cs="Mangal"/>
          <w:b w:val="false"/>
          <w:b w:val="false"/>
          <w:bCs w:val="false"/>
          <w:i w:val="false"/>
          <w:i w:val="false"/>
          <w:iCs w:val="false"/>
          <w:color w:val="auto"/>
          <w:kern w:val="2"/>
          <w:sz w:val="24"/>
          <w:szCs w:val="24"/>
          <w:u w:val="none"/>
          <w:lang w:val="es-AR" w:eastAsia="zh-CN" w:bidi="hi-IN"/>
        </w:rPr>
      </w:pPr>
      <w:r>
        <w:rPr>
          <w:rFonts w:eastAsia="NSimSun" w:cs="Mangal" w:ascii="Calibri" w:hAnsi="Calibri"/>
          <w:b w:val="false"/>
          <w:bCs w:val="false"/>
          <w:i w:val="false"/>
          <w:iCs w:val="false"/>
          <w:color w:val="auto"/>
          <w:kern w:val="2"/>
          <w:sz w:val="24"/>
          <w:szCs w:val="24"/>
          <w:u w:val="none"/>
          <w:lang w:val="es-AR" w:eastAsia="zh-CN" w:bidi="hi-IN"/>
        </w:rPr>
      </w:r>
    </w:p>
    <w:p>
      <w:pPr>
        <w:pStyle w:val="Normal"/>
        <w:bidi w:val="0"/>
        <w:jc w:val="both"/>
        <w:rPr>
          <w:rFonts w:ascii="Calibri" w:hAnsi="Calibri"/>
        </w:rPr>
      </w:pPr>
      <w:r>
        <w:rPr>
          <w:rFonts w:eastAsia="NSimSun" w:cs="Mangal" w:ascii="Calibri" w:hAnsi="Calibri"/>
          <w:b w:val="false"/>
          <w:bCs w:val="false"/>
          <w:i w:val="false"/>
          <w:iCs w:val="false"/>
          <w:color w:val="auto"/>
          <w:kern w:val="2"/>
          <w:sz w:val="24"/>
          <w:szCs w:val="24"/>
          <w:u w:val="none"/>
          <w:lang w:val="es-AR" w:eastAsia="zh-CN" w:bidi="hi-IN"/>
        </w:rPr>
        <w:t>A continuación se presentan las UC del partido de General Arenales y la distribución de las UC a evaluar:</w:t>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drawing>
          <wp:anchor behindDoc="0" distT="0" distB="0" distL="0" distR="0" simplePos="0" locked="0" layoutInCell="1" allowOverlap="1" relativeHeight="9">
            <wp:simplePos x="0" y="0"/>
            <wp:positionH relativeFrom="column">
              <wp:posOffset>988695</wp:posOffset>
            </wp:positionH>
            <wp:positionV relativeFrom="paragraph">
              <wp:posOffset>114935</wp:posOffset>
            </wp:positionV>
            <wp:extent cx="3952875" cy="2945765"/>
            <wp:effectExtent l="0" t="0" r="0" b="0"/>
            <wp:wrapSquare wrapText="largest"/>
            <wp:docPr id="16" name="Imagen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7" descr=""/>
                    <pic:cNvPicPr>
                      <a:picLocks noChangeAspect="1" noChangeArrowheads="1"/>
                    </pic:cNvPicPr>
                  </pic:nvPicPr>
                  <pic:blipFill>
                    <a:blip r:embed="rId24"/>
                    <a:srcRect l="6906" t="7268" r="6661" b="9378"/>
                    <a:stretch>
                      <a:fillRect/>
                    </a:stretch>
                  </pic:blipFill>
                  <pic:spPr bwMode="auto">
                    <a:xfrm>
                      <a:off x="0" y="0"/>
                      <a:ext cx="3952875" cy="2945765"/>
                    </a:xfrm>
                    <a:prstGeom prst="rect">
                      <a:avLst/>
                    </a:prstGeom>
                  </pic:spPr>
                </pic:pic>
              </a:graphicData>
            </a:graphic>
          </wp:anchor>
        </w:drawing>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drawing>
          <wp:anchor behindDoc="0" distT="0" distB="0" distL="0" distR="0" simplePos="0" locked="0" layoutInCell="1" allowOverlap="1" relativeHeight="10">
            <wp:simplePos x="0" y="0"/>
            <wp:positionH relativeFrom="column">
              <wp:posOffset>988695</wp:posOffset>
            </wp:positionH>
            <wp:positionV relativeFrom="paragraph">
              <wp:posOffset>83185</wp:posOffset>
            </wp:positionV>
            <wp:extent cx="3900805" cy="2964815"/>
            <wp:effectExtent l="0" t="0" r="0" b="0"/>
            <wp:wrapSquare wrapText="largest"/>
            <wp:docPr id="17" name="Imagen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8" descr=""/>
                    <pic:cNvPicPr>
                      <a:picLocks noChangeAspect="1" noChangeArrowheads="1"/>
                    </pic:cNvPicPr>
                  </pic:nvPicPr>
                  <pic:blipFill>
                    <a:blip r:embed="rId25"/>
                    <a:srcRect l="7287" t="8287" r="5165" b="7489"/>
                    <a:stretch>
                      <a:fillRect/>
                    </a:stretch>
                  </pic:blipFill>
                  <pic:spPr bwMode="auto">
                    <a:xfrm>
                      <a:off x="0" y="0"/>
                      <a:ext cx="3900805" cy="2964815"/>
                    </a:xfrm>
                    <a:prstGeom prst="rect">
                      <a:avLst/>
                    </a:prstGeom>
                  </pic:spPr>
                </pic:pic>
              </a:graphicData>
            </a:graphic>
          </wp:anchor>
        </w:drawing>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eastAsia="NSimSun" w:cs="Mangal"/>
          <w:b w:val="false"/>
          <w:b w:val="false"/>
          <w:bCs w:val="false"/>
          <w:i w:val="false"/>
          <w:i w:val="false"/>
          <w:iCs w:val="false"/>
          <w:color w:val="auto"/>
          <w:kern w:val="2"/>
          <w:u w:val="none"/>
          <w:lang w:val="es-AR" w:eastAsia="zh-CN" w:bidi="hi-IN"/>
        </w:rPr>
      </w:pPr>
      <w:r>
        <w:rPr>
          <w:rFonts w:eastAsia="NSimSun" w:cs="Mangal" w:ascii="Calibri" w:hAnsi="Calibri"/>
          <w:b w:val="false"/>
          <w:bCs w:val="false"/>
          <w:i w:val="false"/>
          <w:iCs w:val="false"/>
          <w:color w:val="auto"/>
          <w:kern w:val="2"/>
          <w:u w:val="none"/>
          <w:lang w:val="es-AR" w:eastAsia="zh-CN" w:bidi="hi-IN"/>
        </w:rPr>
      </w:r>
    </w:p>
    <w:p>
      <w:pPr>
        <w:pStyle w:val="Normal"/>
        <w:bidi w:val="0"/>
        <w:jc w:val="left"/>
        <w:rPr>
          <w:rFonts w:ascii="Calibri" w:hAnsi="Calibri"/>
        </w:rPr>
      </w:pPr>
      <w:r>
        <w:rPr>
          <w:rFonts w:eastAsia="NSimSun" w:cs="Mangal" w:ascii="Calibri" w:hAnsi="Calibri"/>
          <w:b/>
          <w:bCs/>
          <w:i/>
          <w:iCs/>
          <w:color w:val="auto"/>
          <w:kern w:val="2"/>
          <w:sz w:val="24"/>
          <w:szCs w:val="24"/>
          <w:lang w:val="es-AR" w:eastAsia="zh-CN" w:bidi="hi-IN"/>
        </w:rPr>
        <w:t>a) Completar Cuadro 4</w:t>
      </w:r>
      <w:r>
        <w:rPr>
          <w:rFonts w:ascii="Calibri" w:hAnsi="Calibri"/>
          <w:b/>
          <w:sz w:val="24"/>
          <w:szCs w:val="24"/>
        </w:rPr>
        <w:t xml:space="preserve"> </w:t>
      </w:r>
      <w:r>
        <w:rPr>
          <w:rFonts w:ascii="Calibri" w:hAnsi="Calibri"/>
          <w:b w:val="false"/>
          <w:sz w:val="24"/>
          <w:szCs w:val="24"/>
        </w:rPr>
        <w:t xml:space="preserve">indicando el tipo de las </w:t>
      </w:r>
      <w:r>
        <w:rPr>
          <w:rFonts w:ascii="Calibri" w:hAnsi="Calibri"/>
          <w:b/>
          <w:sz w:val="24"/>
          <w:szCs w:val="24"/>
        </w:rPr>
        <w:t xml:space="preserve">Unidades Cartográficas </w:t>
      </w:r>
      <w:r>
        <w:rPr>
          <w:rFonts w:ascii="Calibri" w:hAnsi="Calibri"/>
          <w:b w:val="false"/>
          <w:sz w:val="24"/>
          <w:szCs w:val="24"/>
        </w:rPr>
        <w:t>(Simple o Compuesta: Asociación, Complejo o Consociación) y las limitantes (</w:t>
      </w:r>
      <w:r>
        <w:rPr>
          <w:rFonts w:eastAsia="NSimSun" w:cs="Mangal" w:ascii="Calibri" w:hAnsi="Calibri"/>
          <w:b w:val="false"/>
          <w:color w:val="auto"/>
          <w:kern w:val="2"/>
          <w:sz w:val="24"/>
          <w:szCs w:val="24"/>
          <w:lang w:val="es-AR" w:eastAsia="zh-CN" w:bidi="hi-IN"/>
        </w:rPr>
        <w:t>según USDA</w:t>
      </w:r>
      <w:r>
        <w:rPr>
          <w:rFonts w:ascii="Calibri" w:hAnsi="Calibri"/>
          <w:b w:val="false"/>
          <w:sz w:val="24"/>
          <w:szCs w:val="24"/>
        </w:rPr>
        <w:t xml:space="preserve">). Asociar cada </w:t>
      </w:r>
      <w:r>
        <w:rPr>
          <w:rFonts w:ascii="Calibri" w:hAnsi="Calibri"/>
          <w:b/>
          <w:sz w:val="24"/>
          <w:szCs w:val="24"/>
        </w:rPr>
        <w:t xml:space="preserve">Unidad Taxonómica </w:t>
      </w:r>
      <w:r>
        <w:rPr>
          <w:rFonts w:ascii="Calibri" w:hAnsi="Calibri"/>
          <w:b w:val="false"/>
          <w:sz w:val="24"/>
          <w:szCs w:val="24"/>
        </w:rPr>
        <w:t xml:space="preserve">a una clase/subclase de Aptitud (FAO). </w:t>
      </w:r>
    </w:p>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rPr>
        <w:t>Cuadro 4.</w:t>
      </w:r>
    </w:p>
    <w:tbl>
      <w:tblPr>
        <w:tblW w:w="9638" w:type="dxa"/>
        <w:jc w:val="left"/>
        <w:tblInd w:w="55" w:type="dxa"/>
        <w:tblCellMar>
          <w:top w:w="55" w:type="dxa"/>
          <w:left w:w="55" w:type="dxa"/>
          <w:bottom w:w="55" w:type="dxa"/>
          <w:right w:w="55" w:type="dxa"/>
        </w:tblCellMar>
      </w:tblPr>
      <w:tblGrid>
        <w:gridCol w:w="876"/>
        <w:gridCol w:w="1445"/>
        <w:gridCol w:w="1421"/>
        <w:gridCol w:w="1358"/>
        <w:gridCol w:w="1484"/>
        <w:gridCol w:w="3053"/>
      </w:tblGrid>
      <w:tr>
        <w:trPr/>
        <w:tc>
          <w:tcPr>
            <w:tcW w:w="6584" w:type="dxa"/>
            <w:gridSpan w:val="5"/>
            <w:tcBorders>
              <w:top w:val="single" w:sz="4" w:space="0" w:color="000000"/>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Unidad Cartográfica</w:t>
            </w:r>
          </w:p>
        </w:tc>
        <w:tc>
          <w:tcPr>
            <w:tcW w:w="3053" w:type="dxa"/>
            <w:tcBorders>
              <w:top w:val="single" w:sz="4" w:space="0" w:color="000000"/>
              <w:left w:val="single" w:sz="4" w:space="0" w:color="000000"/>
              <w:bottom w:val="single" w:sz="4" w:space="0" w:color="000000"/>
              <w:right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Unidades Taxonómicas</w:t>
            </w:r>
          </w:p>
        </w:tc>
      </w:tr>
      <w:tr>
        <w:trPr/>
        <w:tc>
          <w:tcPr>
            <w:tcW w:w="876" w:type="dxa"/>
            <w:tcBorders>
              <w:left w:val="single" w:sz="4" w:space="0" w:color="000000"/>
              <w:bottom w:val="single" w:sz="4" w:space="0" w:color="000000"/>
            </w:tcBorders>
          </w:tcPr>
          <w:p>
            <w:pPr>
              <w:pStyle w:val="Contenidodelatabla"/>
              <w:jc w:val="center"/>
              <w:rPr>
                <w:rFonts w:ascii="Calibri" w:hAnsi="Calibri"/>
                <w:b/>
                <w:b/>
                <w:bCs/>
                <w:i w:val="false"/>
                <w:i w:val="false"/>
                <w:iCs w:val="false"/>
                <w:strike w:val="false"/>
                <w:dstrike w:val="false"/>
                <w:outline w:val="false"/>
                <w:shadow w:val="false"/>
                <w:color w:val="000000"/>
                <w:sz w:val="22"/>
                <w:szCs w:val="22"/>
                <w:u w:val="none"/>
              </w:rPr>
            </w:pPr>
            <w:r>
              <w:rPr>
                <w:rFonts w:ascii="Calibri" w:hAnsi="Calibri"/>
                <w:b/>
                <w:bCs/>
                <w:i w:val="false"/>
                <w:iCs w:val="false"/>
                <w:strike w:val="false"/>
                <w:dstrike w:val="false"/>
                <w:outline w:val="false"/>
                <w:shadow w:val="false"/>
                <w:color w:val="000000"/>
                <w:sz w:val="22"/>
                <w:szCs w:val="22"/>
                <w:u w:val="none"/>
              </w:rPr>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Símbolo</w:t>
            </w:r>
          </w:p>
        </w:tc>
        <w:tc>
          <w:tcPr>
            <w:tcW w:w="1445" w:type="dxa"/>
            <w:tcBorders>
              <w:left w:val="single" w:sz="4" w:space="0" w:color="000000"/>
              <w:bottom w:val="single" w:sz="4" w:space="0" w:color="000000"/>
            </w:tcBorders>
          </w:tcPr>
          <w:p>
            <w:pPr>
              <w:pStyle w:val="Contenidodelatabla"/>
              <w:jc w:val="center"/>
              <w:rPr>
                <w:rFonts w:ascii="Calibri" w:hAnsi="Calibri"/>
                <w:b/>
                <w:b/>
                <w:bCs/>
                <w:i w:val="false"/>
                <w:i w:val="false"/>
                <w:iCs w:val="false"/>
                <w:strike w:val="false"/>
                <w:dstrike w:val="false"/>
                <w:outline w:val="false"/>
                <w:shadow w:val="false"/>
                <w:color w:val="000000"/>
                <w:sz w:val="22"/>
                <w:szCs w:val="22"/>
                <w:u w:val="none"/>
              </w:rPr>
            </w:pPr>
            <w:r>
              <w:rPr>
                <w:rFonts w:ascii="Calibri" w:hAnsi="Calibri"/>
                <w:b/>
                <w:bCs/>
                <w:i w:val="false"/>
                <w:iCs w:val="false"/>
                <w:strike w:val="false"/>
                <w:dstrike w:val="false"/>
                <w:outline w:val="false"/>
                <w:shadow w:val="false"/>
                <w:color w:val="000000"/>
                <w:sz w:val="22"/>
                <w:szCs w:val="22"/>
                <w:u w:val="none"/>
              </w:rPr>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Tipo</w:t>
            </w:r>
          </w:p>
        </w:tc>
        <w:tc>
          <w:tcPr>
            <w:tcW w:w="1421" w:type="dxa"/>
            <w:tcBorders>
              <w:left w:val="single" w:sz="4" w:space="0" w:color="000000"/>
              <w:bottom w:val="single" w:sz="4" w:space="0" w:color="000000"/>
            </w:tcBorders>
          </w:tcPr>
          <w:p>
            <w:pPr>
              <w:pStyle w:val="Contenidodelatabla"/>
              <w:jc w:val="center"/>
              <w:rPr>
                <w:rFonts w:ascii="Calibri" w:hAnsi="Calibri"/>
                <w:b/>
                <w:b/>
                <w:bCs/>
                <w:i w:val="false"/>
                <w:i w:val="false"/>
                <w:iCs w:val="false"/>
                <w:strike w:val="false"/>
                <w:dstrike w:val="false"/>
                <w:outline w:val="false"/>
                <w:shadow w:val="false"/>
                <w:color w:val="000000"/>
                <w:sz w:val="22"/>
                <w:szCs w:val="22"/>
                <w:u w:val="none"/>
              </w:rPr>
            </w:pPr>
            <w:r>
              <w:rPr>
                <w:rFonts w:ascii="Calibri" w:hAnsi="Calibri"/>
                <w:b/>
                <w:bCs/>
                <w:i w:val="false"/>
                <w:iCs w:val="false"/>
                <w:strike w:val="false"/>
                <w:dstrike w:val="false"/>
                <w:outline w:val="false"/>
                <w:shadow w:val="false"/>
                <w:color w:val="000000"/>
                <w:sz w:val="22"/>
                <w:szCs w:val="22"/>
                <w:u w:val="none"/>
              </w:rPr>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Limitante</w:t>
            </w:r>
          </w:p>
        </w:tc>
        <w:tc>
          <w:tcPr>
            <w:tcW w:w="1358"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 xml:space="preserve">Capacidad de Uso </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(USDA)</w:t>
            </w:r>
          </w:p>
        </w:tc>
        <w:tc>
          <w:tcPr>
            <w:tcW w:w="1484"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Indice de Productividad</w:t>
            </w:r>
          </w:p>
        </w:tc>
        <w:tc>
          <w:tcPr>
            <w:tcW w:w="3053" w:type="dxa"/>
            <w:tcBorders>
              <w:left w:val="single" w:sz="4" w:space="0" w:color="000000"/>
              <w:bottom w:val="single" w:sz="4" w:space="0" w:color="000000"/>
              <w:right w:val="single" w:sz="4" w:space="0" w:color="000000"/>
            </w:tcBorders>
          </w:tcPr>
          <w:p>
            <w:pPr>
              <w:pStyle w:val="Contenidodelatabla"/>
              <w:jc w:val="center"/>
              <w:rPr>
                <w:rFonts w:ascii="Calibri" w:hAnsi="Calibri"/>
                <w:b/>
                <w:b/>
                <w:bCs/>
                <w:i w:val="false"/>
                <w:i w:val="false"/>
                <w:iCs w:val="false"/>
                <w:strike w:val="false"/>
                <w:dstrike w:val="false"/>
                <w:outline w:val="false"/>
                <w:shadow w:val="false"/>
                <w:color w:val="000000"/>
                <w:sz w:val="22"/>
                <w:szCs w:val="22"/>
                <w:u w:val="none"/>
              </w:rPr>
            </w:pPr>
            <w:r>
              <w:rPr>
                <w:rFonts w:ascii="Calibri" w:hAnsi="Calibri"/>
                <w:b/>
                <w:bCs/>
                <w:i w:val="false"/>
                <w:iCs w:val="false"/>
                <w:strike w:val="false"/>
                <w:dstrike w:val="false"/>
                <w:outline w:val="false"/>
                <w:shadow w:val="false"/>
                <w:color w:val="000000"/>
                <w:sz w:val="22"/>
                <w:szCs w:val="22"/>
                <w:u w:val="none"/>
              </w:rPr>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2"/>
                <w:szCs w:val="22"/>
                <w:u w:val="none"/>
              </w:rPr>
              <w:t xml:space="preserve">Composición </w:t>
            </w:r>
          </w:p>
        </w:tc>
      </w:tr>
      <w:tr>
        <w:trPr/>
        <w:tc>
          <w:tcPr>
            <w:tcW w:w="876" w:type="dxa"/>
            <w:tcBorders>
              <w:left w:val="single" w:sz="4" w:space="0" w:color="000000"/>
              <w:bottom w:val="single" w:sz="4" w:space="0" w:color="000000"/>
            </w:tcBorders>
          </w:tcPr>
          <w:p>
            <w:pPr>
              <w:pStyle w:val="Contenidodelatabla"/>
              <w:jc w:val="left"/>
              <w:rPr>
                <w:rFonts w:ascii="Calibri" w:hAnsi="Calibri"/>
              </w:rPr>
            </w:pPr>
            <w:r>
              <w:rPr>
                <w:rFonts w:ascii="Calibri" w:hAnsi="Calibri"/>
                <w:b/>
                <w:bCs/>
                <w:i w:val="false"/>
                <w:iCs w:val="false"/>
                <w:strike w:val="false"/>
                <w:dstrike w:val="false"/>
                <w:outline w:val="false"/>
                <w:shadow w:val="false"/>
                <w:color w:val="000000"/>
                <w:sz w:val="24"/>
                <w:szCs w:val="24"/>
                <w:u w:val="none"/>
              </w:rPr>
              <w:t>Sf</w:t>
            </w:r>
          </w:p>
        </w:tc>
        <w:tc>
          <w:tcPr>
            <w:tcW w:w="1445"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
          </w:p>
        </w:tc>
        <w:tc>
          <w:tcPr>
            <w:tcW w:w="1421" w:type="dxa"/>
            <w:tcBorders>
              <w:left w:val="single" w:sz="4" w:space="0" w:color="000000"/>
              <w:bottom w:val="single" w:sz="4" w:space="0" w:color="000000"/>
            </w:tcBorders>
          </w:tcPr>
          <w:p>
            <w:pPr>
              <w:pStyle w:val="Contenidodelatabla"/>
              <w:jc w:val="left"/>
              <w:rPr>
                <w:rFonts w:ascii="Calibri" w:hAnsi="Calibri"/>
              </w:rPr>
            </w:pPr>
            <w:r>
              <w:rPr/>
            </w:r>
          </w:p>
        </w:tc>
        <w:tc>
          <w:tcPr>
            <w:tcW w:w="1358" w:type="dxa"/>
            <w:tcBorders>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
          </w:p>
        </w:tc>
        <w:tc>
          <w:tcPr>
            <w:tcW w:w="1484" w:type="dxa"/>
            <w:tcBorders>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
          </w:p>
        </w:tc>
        <w:tc>
          <w:tcPr>
            <w:tcW w:w="3053" w:type="dxa"/>
            <w:tcBorders>
              <w:left w:val="single" w:sz="4" w:space="0" w:color="000000"/>
              <w:bottom w:val="single" w:sz="4" w:space="0" w:color="000000"/>
              <w:right w:val="single" w:sz="4" w:space="0" w:color="000000"/>
            </w:tcBorders>
          </w:tcPr>
          <w:p>
            <w:pPr>
              <w:pStyle w:val="Contenidodelatabla"/>
              <w:spacing w:before="0" w:after="0"/>
              <w:ind w:left="0" w:right="0" w:firstLine="30"/>
              <w:jc w:val="left"/>
              <w:rPr>
                <w:rFonts w:ascii="Calibri" w:hAnsi="Calibri"/>
              </w:rPr>
            </w:pPr>
            <w:r>
              <w:rPr/>
            </w:r>
          </w:p>
        </w:tc>
      </w:tr>
      <w:tr>
        <w:trPr/>
        <w:tc>
          <w:tcPr>
            <w:tcW w:w="876" w:type="dxa"/>
            <w:tcBorders>
              <w:left w:val="single" w:sz="4" w:space="0" w:color="000000"/>
              <w:bottom w:val="single" w:sz="4" w:space="0" w:color="000000"/>
            </w:tcBorders>
          </w:tcPr>
          <w:p>
            <w:pPr>
              <w:pStyle w:val="Contenidodelatabla"/>
              <w:jc w:val="left"/>
              <w:rPr>
                <w:rFonts w:ascii="Calibri" w:hAnsi="Calibri"/>
              </w:rPr>
            </w:pPr>
            <w:r>
              <w:rPr>
                <w:rFonts w:ascii="Calibri" w:hAnsi="Calibri"/>
                <w:b/>
                <w:bCs/>
                <w:i w:val="false"/>
                <w:iCs w:val="false"/>
                <w:strike w:val="false"/>
                <w:dstrike w:val="false"/>
                <w:outline w:val="false"/>
                <w:shadow w:val="false"/>
                <w:color w:val="000000"/>
                <w:sz w:val="24"/>
                <w:szCs w:val="24"/>
                <w:u w:val="none"/>
              </w:rPr>
              <w:t>Sf1</w:t>
            </w:r>
          </w:p>
        </w:tc>
        <w:tc>
          <w:tcPr>
            <w:tcW w:w="1445"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
          </w:p>
        </w:tc>
        <w:tc>
          <w:tcPr>
            <w:tcW w:w="1421" w:type="dxa"/>
            <w:tcBorders>
              <w:left w:val="single" w:sz="4" w:space="0" w:color="000000"/>
              <w:bottom w:val="single" w:sz="4" w:space="0" w:color="000000"/>
            </w:tcBorders>
          </w:tcPr>
          <w:p>
            <w:pPr>
              <w:pStyle w:val="Contenidodelatabla"/>
              <w:jc w:val="left"/>
              <w:rPr>
                <w:rFonts w:ascii="Calibri" w:hAnsi="Calibri"/>
              </w:rPr>
            </w:pPr>
            <w:r>
              <w:rPr/>
            </w:r>
          </w:p>
        </w:tc>
        <w:tc>
          <w:tcPr>
            <w:tcW w:w="1358" w:type="dxa"/>
            <w:tcBorders>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
          </w:p>
        </w:tc>
        <w:tc>
          <w:tcPr>
            <w:tcW w:w="1484" w:type="dxa"/>
            <w:tcBorders>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
          </w:p>
        </w:tc>
        <w:tc>
          <w:tcPr>
            <w:tcW w:w="3053" w:type="dxa"/>
            <w:tcBorders>
              <w:left w:val="single" w:sz="4" w:space="0" w:color="000000"/>
              <w:bottom w:val="single" w:sz="4" w:space="0" w:color="000000"/>
              <w:right w:val="single" w:sz="4" w:space="0" w:color="000000"/>
            </w:tcBorders>
          </w:tcPr>
          <w:p>
            <w:pPr>
              <w:pStyle w:val="Contenidodelatabla"/>
              <w:spacing w:before="0" w:after="0"/>
              <w:ind w:left="0" w:right="0" w:firstLine="30"/>
              <w:jc w:val="left"/>
              <w:rPr>
                <w:rFonts w:ascii="Calibri" w:hAnsi="Calibri"/>
              </w:rPr>
            </w:pPr>
            <w:r>
              <w:rPr/>
            </w:r>
          </w:p>
        </w:tc>
      </w:tr>
      <w:tr>
        <w:trPr/>
        <w:tc>
          <w:tcPr>
            <w:tcW w:w="876" w:type="dxa"/>
            <w:tcBorders>
              <w:top w:val="single" w:sz="4" w:space="0" w:color="000000"/>
              <w:left w:val="single" w:sz="4" w:space="0" w:color="000000"/>
              <w:bottom w:val="single" w:sz="4" w:space="0" w:color="000000"/>
            </w:tcBorders>
          </w:tcPr>
          <w:p>
            <w:pPr>
              <w:pStyle w:val="Contenidodelatabla"/>
              <w:jc w:val="left"/>
              <w:rPr>
                <w:rFonts w:ascii="Calibri" w:hAnsi="Calibri"/>
              </w:rPr>
            </w:pPr>
            <w:r>
              <w:rPr>
                <w:rFonts w:ascii="Calibri" w:hAnsi="Calibri"/>
                <w:b/>
                <w:bCs/>
                <w:i w:val="false"/>
                <w:iCs w:val="false"/>
                <w:strike w:val="false"/>
                <w:dstrike w:val="false"/>
                <w:outline w:val="false"/>
                <w:shadow w:val="false"/>
                <w:color w:val="000000"/>
                <w:sz w:val="24"/>
                <w:szCs w:val="24"/>
                <w:u w:val="none"/>
              </w:rPr>
              <w:t>Rn 1</w:t>
            </w:r>
          </w:p>
        </w:tc>
        <w:tc>
          <w:tcPr>
            <w:tcW w:w="1445" w:type="dxa"/>
            <w:tcBorders>
              <w:top w:val="single" w:sz="4" w:space="0" w:color="000000"/>
              <w:left w:val="single" w:sz="4" w:space="0" w:color="000000"/>
              <w:bottom w:val="single" w:sz="4" w:space="0" w:color="000000"/>
            </w:tcBorders>
          </w:tcPr>
          <w:p>
            <w:pPr>
              <w:pStyle w:val="Contenidodelatabla"/>
              <w:spacing w:before="0" w:after="0"/>
              <w:ind w:left="0" w:right="0" w:firstLine="30"/>
              <w:jc w:val="left"/>
              <w:rPr>
                <w:rFonts w:ascii="Calibri" w:hAnsi="Calibri"/>
              </w:rPr>
            </w:pPr>
            <w:r>
              <w:rPr/>
            </w:r>
          </w:p>
        </w:tc>
        <w:tc>
          <w:tcPr>
            <w:tcW w:w="1421" w:type="dxa"/>
            <w:tcBorders>
              <w:top w:val="single" w:sz="4" w:space="0" w:color="000000"/>
              <w:left w:val="single" w:sz="4" w:space="0" w:color="000000"/>
              <w:bottom w:val="single" w:sz="4" w:space="0" w:color="000000"/>
            </w:tcBorders>
          </w:tcPr>
          <w:p>
            <w:pPr>
              <w:pStyle w:val="Contenidodelatabla"/>
              <w:jc w:val="left"/>
              <w:rPr>
                <w:rFonts w:ascii="Calibri" w:hAnsi="Calibri"/>
              </w:rPr>
            </w:pPr>
            <w:r>
              <w:rPr/>
            </w:r>
          </w:p>
        </w:tc>
        <w:tc>
          <w:tcPr>
            <w:tcW w:w="1358" w:type="dxa"/>
            <w:tcBorders>
              <w:top w:val="single" w:sz="4" w:space="0" w:color="000000"/>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
          </w:p>
        </w:tc>
        <w:tc>
          <w:tcPr>
            <w:tcW w:w="1484" w:type="dxa"/>
            <w:tcBorders>
              <w:top w:val="single" w:sz="4" w:space="0" w:color="000000"/>
              <w:left w:val="single" w:sz="4" w:space="0" w:color="000000"/>
              <w:bottom w:val="single" w:sz="4" w:space="0" w:color="000000"/>
            </w:tcBorders>
          </w:tcPr>
          <w:p>
            <w:pPr>
              <w:pStyle w:val="Contenidodelatabla"/>
              <w:spacing w:before="0" w:after="0"/>
              <w:ind w:left="0" w:right="0" w:firstLine="30"/>
              <w:jc w:val="center"/>
              <w:rPr>
                <w:rFonts w:ascii="Calibri" w:hAnsi="Calibri"/>
              </w:rPr>
            </w:pPr>
            <w:r>
              <w:rPr/>
            </w:r>
          </w:p>
        </w:tc>
        <w:tc>
          <w:tcPr>
            <w:tcW w:w="3053" w:type="dxa"/>
            <w:tcBorders>
              <w:top w:val="single" w:sz="4" w:space="0" w:color="000000"/>
              <w:left w:val="single" w:sz="4" w:space="0" w:color="000000"/>
              <w:bottom w:val="single" w:sz="4" w:space="0" w:color="000000"/>
              <w:right w:val="single" w:sz="4" w:space="0" w:color="000000"/>
            </w:tcBorders>
          </w:tcPr>
          <w:p>
            <w:pPr>
              <w:pStyle w:val="Contenidodelatabla"/>
              <w:spacing w:before="0" w:after="0"/>
              <w:ind w:left="0" w:right="0" w:firstLine="30"/>
              <w:jc w:val="left"/>
              <w:rPr>
                <w:rFonts w:ascii="Calibri" w:hAnsi="Calibri"/>
              </w:rPr>
            </w:pPr>
            <w:r>
              <w:rPr/>
            </w:r>
          </w:p>
        </w:tc>
      </w:tr>
      <w:tr>
        <w:trPr/>
        <w:tc>
          <w:tcPr>
            <w:tcW w:w="876" w:type="dxa"/>
            <w:tcBorders>
              <w:left w:val="single" w:sz="4" w:space="0" w:color="000000"/>
              <w:bottom w:val="single" w:sz="4" w:space="0" w:color="000000"/>
            </w:tcBorders>
          </w:tcPr>
          <w:p>
            <w:pPr>
              <w:pStyle w:val="Contenidodelatabla"/>
              <w:jc w:val="left"/>
              <w:rPr>
                <w:rFonts w:ascii="Calibri" w:hAnsi="Calibri"/>
              </w:rPr>
            </w:pPr>
            <w:r>
              <w:rPr>
                <w:rFonts w:ascii="Calibri" w:hAnsi="Calibri"/>
                <w:b/>
                <w:bCs/>
                <w:i w:val="false"/>
                <w:iCs w:val="false"/>
                <w:strike w:val="false"/>
                <w:dstrike w:val="false"/>
                <w:outline w:val="false"/>
                <w:shadow w:val="false"/>
                <w:color w:val="000000"/>
                <w:sz w:val="24"/>
                <w:szCs w:val="24"/>
                <w:u w:val="none"/>
              </w:rPr>
              <w:t>Ro 32</w:t>
            </w:r>
          </w:p>
        </w:tc>
        <w:tc>
          <w:tcPr>
            <w:tcW w:w="1445" w:type="dxa"/>
            <w:tcBorders>
              <w:left w:val="single" w:sz="4" w:space="0" w:color="000000"/>
              <w:bottom w:val="single" w:sz="4" w:space="0" w:color="000000"/>
            </w:tcBorders>
          </w:tcPr>
          <w:p>
            <w:pPr>
              <w:pStyle w:val="Contenidodelatabla"/>
              <w:jc w:val="left"/>
              <w:rPr>
                <w:rFonts w:ascii="Calibri" w:hAnsi="Calibri"/>
              </w:rPr>
            </w:pPr>
            <w:r>
              <w:rPr/>
            </w:r>
          </w:p>
        </w:tc>
        <w:tc>
          <w:tcPr>
            <w:tcW w:w="1421"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58" w:type="dxa"/>
            <w:tcBorders>
              <w:left w:val="single" w:sz="4" w:space="0" w:color="000000"/>
              <w:bottom w:val="single" w:sz="4" w:space="0" w:color="000000"/>
            </w:tcBorders>
          </w:tcPr>
          <w:p>
            <w:pPr>
              <w:pStyle w:val="Contenidodelatabla"/>
              <w:jc w:val="left"/>
              <w:rPr>
                <w:rFonts w:ascii="Calibri" w:hAnsi="Calibri"/>
              </w:rPr>
            </w:pPr>
            <w:r>
              <w:rPr/>
            </w:r>
          </w:p>
        </w:tc>
        <w:tc>
          <w:tcPr>
            <w:tcW w:w="1484" w:type="dxa"/>
            <w:tcBorders>
              <w:left w:val="single" w:sz="4" w:space="0" w:color="000000"/>
              <w:bottom w:val="single" w:sz="4" w:space="0" w:color="000000"/>
            </w:tcBorders>
          </w:tcPr>
          <w:p>
            <w:pPr>
              <w:pStyle w:val="Contenidodelatabla"/>
              <w:jc w:val="left"/>
              <w:rPr>
                <w:rFonts w:ascii="Calibri" w:hAnsi="Calibri"/>
              </w:rPr>
            </w:pPr>
            <w:r>
              <w:rPr/>
            </w:r>
          </w:p>
        </w:tc>
        <w:tc>
          <w:tcPr>
            <w:tcW w:w="3053" w:type="dxa"/>
            <w:tcBorders>
              <w:left w:val="single" w:sz="4" w:space="0" w:color="000000"/>
              <w:bottom w:val="single" w:sz="4" w:space="0" w:color="000000"/>
              <w:right w:val="single" w:sz="4" w:space="0" w:color="000000"/>
            </w:tcBorders>
          </w:tcPr>
          <w:p>
            <w:pPr>
              <w:pStyle w:val="Contenidodelatabla"/>
              <w:jc w:val="left"/>
              <w:rPr>
                <w:rFonts w:ascii="Calibri" w:hAnsi="Calibri"/>
              </w:rPr>
            </w:pPr>
            <w:r>
              <w:rPr/>
            </w:r>
          </w:p>
        </w:tc>
      </w:tr>
    </w:tbl>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b/>
          <w:bCs/>
        </w:rPr>
        <w:t xml:space="preserve">b) </w:t>
      </w:r>
      <w:r>
        <w:rPr>
          <w:rFonts w:ascii="Calibri" w:hAnsi="Calibri"/>
          <w:b w:val="false"/>
          <w:bCs w:val="false"/>
        </w:rPr>
        <w:t xml:space="preserve">Estimar la superficie (ha) según clases de aptitud para implantar </w:t>
      </w:r>
      <w:r>
        <w:rPr>
          <w:rFonts w:ascii="Calibri" w:hAnsi="Calibri"/>
          <w:b w:val="false"/>
          <w:bCs w:val="false"/>
          <w:i/>
          <w:iCs/>
        </w:rPr>
        <w:t xml:space="preserve">E. camaldulensis </w:t>
      </w:r>
      <w:r>
        <w:rPr>
          <w:rFonts w:ascii="Calibri" w:hAnsi="Calibri"/>
          <w:b w:val="false"/>
          <w:bCs w:val="false"/>
          <w:i w:val="false"/>
          <w:iCs w:val="false"/>
        </w:rPr>
        <w:t>considerando solamente las UC analizadas, en el partido de General Arenales.</w:t>
      </w:r>
    </w:p>
    <w:p>
      <w:pPr>
        <w:pStyle w:val="Normal"/>
        <w:bidi w:val="0"/>
        <w:jc w:val="left"/>
        <w:rPr>
          <w:rFonts w:ascii="Calibri" w:hAnsi="Calibri"/>
        </w:rPr>
      </w:pPr>
      <w:r>
        <w:rPr>
          <w:rFonts w:ascii="Calibri" w:hAnsi="Calibri"/>
        </w:rPr>
      </w:r>
    </w:p>
    <w:tbl>
      <w:tblPr>
        <w:tblW w:w="9638" w:type="dxa"/>
        <w:jc w:val="left"/>
        <w:tblInd w:w="55" w:type="dxa"/>
        <w:tblCellMar>
          <w:top w:w="55" w:type="dxa"/>
          <w:left w:w="55" w:type="dxa"/>
          <w:bottom w:w="55" w:type="dxa"/>
          <w:right w:w="55" w:type="dxa"/>
        </w:tblCellMar>
      </w:tblPr>
      <w:tblGrid>
        <w:gridCol w:w="1420"/>
        <w:gridCol w:w="2038"/>
        <w:gridCol w:w="1467"/>
        <w:gridCol w:w="1816"/>
        <w:gridCol w:w="1595"/>
        <w:gridCol w:w="1301"/>
      </w:tblGrid>
      <w:tr>
        <w:trPr/>
        <w:tc>
          <w:tcPr>
            <w:tcW w:w="1420" w:type="dxa"/>
            <w:vMerge w:val="restart"/>
            <w:tcBorders>
              <w:top w:val="single" w:sz="4" w:space="0" w:color="000000"/>
              <w:left w:val="single" w:sz="4" w:space="0" w:color="000000"/>
              <w:bottom w:val="single" w:sz="4" w:space="0" w:color="000000"/>
            </w:tcBorders>
          </w:tcPr>
          <w:p>
            <w:pPr>
              <w:pStyle w:val="Normal"/>
              <w:jc w:val="center"/>
              <w:rPr>
                <w:rFonts w:ascii="Calibri" w:hAnsi="Calibri"/>
              </w:rPr>
            </w:pPr>
            <w:r>
              <w:rPr>
                <w:rFonts w:ascii="Calibri" w:hAnsi="Calibri"/>
                <w:b/>
                <w:bCs/>
                <w:sz w:val="28"/>
                <w:szCs w:val="28"/>
              </w:rPr>
              <w:t>U</w:t>
            </w:r>
            <w:r>
              <w:rPr>
                <w:rFonts w:eastAsia="NSimSun" w:cs="Mangal" w:ascii="Calibri" w:hAnsi="Calibri"/>
                <w:b/>
                <w:bCs/>
                <w:color w:val="auto"/>
                <w:kern w:val="2"/>
                <w:sz w:val="28"/>
                <w:szCs w:val="28"/>
                <w:lang w:val="es-AR" w:eastAsia="zh-CN" w:bidi="hi-IN"/>
              </w:rPr>
              <w:t>C</w:t>
            </w:r>
          </w:p>
        </w:tc>
        <w:tc>
          <w:tcPr>
            <w:tcW w:w="2038" w:type="dxa"/>
            <w:vMerge w:val="restart"/>
            <w:tcBorders>
              <w:top w:val="single" w:sz="4" w:space="0" w:color="000000"/>
              <w:left w:val="single" w:sz="4" w:space="0" w:color="000000"/>
              <w:bottom w:val="single" w:sz="4" w:space="0" w:color="000000"/>
            </w:tcBorders>
          </w:tcPr>
          <w:p>
            <w:pPr>
              <w:pStyle w:val="Contenidodelatabla"/>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8"/>
                <w:szCs w:val="28"/>
                <w:u w:val="none"/>
                <w:lang w:val="es-AR" w:eastAsia="zh-CN" w:bidi="hi-IN"/>
              </w:rPr>
              <w:t>UT</w:t>
            </w:r>
          </w:p>
        </w:tc>
        <w:tc>
          <w:tcPr>
            <w:tcW w:w="6179" w:type="dxa"/>
            <w:gridSpan w:val="4"/>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Superficie según aptitud</w:t>
            </w:r>
          </w:p>
        </w:tc>
      </w:tr>
      <w:tr>
        <w:trPr/>
        <w:tc>
          <w:tcPr>
            <w:tcW w:w="1420" w:type="dxa"/>
            <w:vMerge w:val="continue"/>
            <w:tcBorders>
              <w:left w:val="single" w:sz="4" w:space="0" w:color="000000"/>
              <w:bottom w:val="single" w:sz="4" w:space="0" w:color="000000"/>
            </w:tcBorders>
          </w:tcPr>
          <w:p>
            <w:pPr>
              <w:pStyle w:val="Normal"/>
              <w:jc w:val="center"/>
              <w:rPr>
                <w:rFonts w:ascii="Calibri" w:hAnsi="Calibri"/>
                <w:b/>
                <w:b/>
                <w:bCs/>
                <w:sz w:val="28"/>
                <w:szCs w:val="28"/>
              </w:rPr>
            </w:pPr>
            <w:r>
              <w:rPr>
                <w:rFonts w:ascii="Calibri" w:hAnsi="Calibri"/>
                <w:b/>
                <w:bCs/>
                <w:sz w:val="28"/>
                <w:szCs w:val="28"/>
              </w:rPr>
            </w:r>
          </w:p>
        </w:tc>
        <w:tc>
          <w:tcPr>
            <w:tcW w:w="2038" w:type="dxa"/>
            <w:vMerge w:val="continue"/>
            <w:tcBorders>
              <w:left w:val="single" w:sz="4" w:space="0" w:color="000000"/>
              <w:bottom w:val="single" w:sz="4" w:space="0" w:color="000000"/>
            </w:tcBorders>
          </w:tcPr>
          <w:p>
            <w:pPr>
              <w:pStyle w:val="Contenidodelatabla"/>
              <w:jc w:val="center"/>
              <w:rPr>
                <w:rFonts w:ascii="Calibri" w:hAnsi="Calibri" w:eastAsia="NSimSun" w:cs="Mangal"/>
                <w:b/>
                <w:b/>
                <w:bCs/>
                <w:i w:val="false"/>
                <w:i w:val="false"/>
                <w:iCs w:val="false"/>
                <w:strike w:val="false"/>
                <w:dstrike w:val="false"/>
                <w:outline w:val="false"/>
                <w:shadow w:val="false"/>
                <w:color w:val="000000"/>
                <w:kern w:val="2"/>
                <w:sz w:val="28"/>
                <w:szCs w:val="28"/>
                <w:u w:val="none"/>
                <w:lang w:val="es-AR" w:eastAsia="zh-CN" w:bidi="hi-IN"/>
              </w:rPr>
            </w:pPr>
            <w:r>
              <w:rPr>
                <w:rFonts w:eastAsia="NSimSun" w:cs="Mangal" w:ascii="Calibri" w:hAnsi="Calibri"/>
                <w:b/>
                <w:bCs/>
                <w:i w:val="false"/>
                <w:iCs w:val="false"/>
                <w:strike w:val="false"/>
                <w:dstrike w:val="false"/>
                <w:outline w:val="false"/>
                <w:shadow w:val="false"/>
                <w:color w:val="000000"/>
                <w:kern w:val="2"/>
                <w:sz w:val="28"/>
                <w:szCs w:val="28"/>
                <w:u w:val="none"/>
                <w:lang w:val="es-AR" w:eastAsia="zh-CN" w:bidi="hi-IN"/>
              </w:rPr>
            </w:r>
          </w:p>
        </w:tc>
        <w:tc>
          <w:tcPr>
            <w:tcW w:w="1467" w:type="dxa"/>
            <w:tcBorders>
              <w:left w:val="single" w:sz="4" w:space="0" w:color="000000"/>
              <w:bottom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Muy Apta</w:t>
            </w:r>
          </w:p>
          <w:p>
            <w:pPr>
              <w:pStyle w:val="Normal"/>
              <w:jc w:val="center"/>
              <w:rPr>
                <w:rFonts w:ascii="Calibri" w:hAnsi="Calibri" w:eastAsia="NSimSun" w:cs="Mangal"/>
                <w:b/>
                <w:b/>
                <w:bCs/>
                <w:i w:val="false"/>
                <w:i w:val="false"/>
                <w:iCs w:val="false"/>
                <w:strike w:val="false"/>
                <w:dstrike w:val="false"/>
                <w:outline w:val="false"/>
                <w:shadow w:val="false"/>
                <w:color w:val="000000"/>
                <w:kern w:val="2"/>
                <w:sz w:val="24"/>
                <w:szCs w:val="24"/>
                <w:u w:val="none"/>
                <w:lang w:val="es-AR" w:eastAsia="zh-CN" w:bidi="hi-IN"/>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r>
          </w:p>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A1</w:t>
            </w:r>
          </w:p>
        </w:tc>
        <w:tc>
          <w:tcPr>
            <w:tcW w:w="1816" w:type="dxa"/>
            <w:tcBorders>
              <w:left w:val="single" w:sz="4" w:space="0" w:color="000000"/>
              <w:bottom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Moderadamente aptas</w:t>
            </w:r>
          </w:p>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A2</w:t>
            </w:r>
          </w:p>
        </w:tc>
        <w:tc>
          <w:tcPr>
            <w:tcW w:w="1595" w:type="dxa"/>
            <w:tcBorders>
              <w:left w:val="single" w:sz="4" w:space="0" w:color="000000"/>
              <w:bottom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Marginalmente aptas</w:t>
            </w:r>
          </w:p>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A3</w:t>
            </w:r>
          </w:p>
        </w:tc>
        <w:tc>
          <w:tcPr>
            <w:tcW w:w="1301" w:type="dxa"/>
            <w:tcBorders>
              <w:left w:val="single" w:sz="4" w:space="0" w:color="000000"/>
              <w:bottom w:val="single" w:sz="4" w:space="0" w:color="000000"/>
              <w:right w:val="single" w:sz="4" w:space="0" w:color="000000"/>
            </w:tcBorders>
          </w:tcPr>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No aptas</w:t>
            </w:r>
          </w:p>
          <w:p>
            <w:pPr>
              <w:pStyle w:val="Normal"/>
              <w:jc w:val="center"/>
              <w:rPr>
                <w:rFonts w:ascii="Calibri" w:hAnsi="Calibri" w:eastAsia="NSimSun" w:cs="Mangal"/>
                <w:b/>
                <w:b/>
                <w:bCs/>
                <w:i w:val="false"/>
                <w:i w:val="false"/>
                <w:iCs w:val="false"/>
                <w:strike w:val="false"/>
                <w:dstrike w:val="false"/>
                <w:outline w:val="false"/>
                <w:shadow w:val="false"/>
                <w:color w:val="000000"/>
                <w:kern w:val="2"/>
                <w:sz w:val="24"/>
                <w:szCs w:val="24"/>
                <w:u w:val="none"/>
                <w:lang w:val="es-AR" w:eastAsia="zh-CN" w:bidi="hi-IN"/>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r>
          </w:p>
          <w:p>
            <w:pPr>
              <w:pStyle w:val="Normal"/>
              <w:jc w:val="center"/>
              <w:rPr>
                <w:rFonts w:ascii="Calibri" w:hAnsi="Calibri"/>
              </w:rPr>
            </w:pPr>
            <w:r>
              <w:rPr>
                <w:rFonts w:eastAsia="NSimSun" w:cs="Mangal" w:ascii="Calibri" w:hAnsi="Calibri"/>
                <w:b/>
                <w:bCs/>
                <w:i w:val="false"/>
                <w:iCs w:val="false"/>
                <w:strike w:val="false"/>
                <w:dstrike w:val="false"/>
                <w:outline w:val="false"/>
                <w:shadow w:val="false"/>
                <w:color w:val="000000"/>
                <w:kern w:val="2"/>
                <w:sz w:val="24"/>
                <w:szCs w:val="24"/>
                <w:u w:val="none"/>
                <w:lang w:val="es-AR" w:eastAsia="zh-CN" w:bidi="hi-IN"/>
              </w:rPr>
              <w:t>N</w:t>
            </w:r>
          </w:p>
        </w:tc>
      </w:tr>
      <w:tr>
        <w:trPr/>
        <w:tc>
          <w:tcPr>
            <w:tcW w:w="1420"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 xml:space="preserve">Sf </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(1855 ha)</w:t>
            </w:r>
          </w:p>
        </w:tc>
        <w:tc>
          <w:tcPr>
            <w:tcW w:w="2038"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
          </w:p>
        </w:tc>
        <w:tc>
          <w:tcPr>
            <w:tcW w:w="1467" w:type="dxa"/>
            <w:tcBorders>
              <w:left w:val="single" w:sz="4" w:space="0" w:color="000000"/>
              <w:bottom w:val="single" w:sz="4" w:space="0" w:color="000000"/>
            </w:tcBorders>
          </w:tcPr>
          <w:p>
            <w:pPr>
              <w:pStyle w:val="Contenidodelatabla"/>
              <w:jc w:val="left"/>
              <w:rPr>
                <w:rFonts w:ascii="Calibri" w:hAnsi="Calibri"/>
              </w:rPr>
            </w:pPr>
            <w:r>
              <w:rPr/>
            </w:r>
          </w:p>
        </w:tc>
        <w:tc>
          <w:tcPr>
            <w:tcW w:w="1816"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595"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01" w:type="dxa"/>
            <w:tcBorders>
              <w:left w:val="single" w:sz="4" w:space="0" w:color="000000"/>
              <w:bottom w:val="single" w:sz="4" w:space="0" w:color="000000"/>
              <w:right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r>
      <w:tr>
        <w:trPr/>
        <w:tc>
          <w:tcPr>
            <w:tcW w:w="1420"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 xml:space="preserve">Sf1 </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(11313 ha)</w:t>
            </w:r>
          </w:p>
        </w:tc>
        <w:tc>
          <w:tcPr>
            <w:tcW w:w="2038"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
          </w:p>
        </w:tc>
        <w:tc>
          <w:tcPr>
            <w:tcW w:w="1467" w:type="dxa"/>
            <w:tcBorders>
              <w:left w:val="single" w:sz="4" w:space="0" w:color="000000"/>
              <w:bottom w:val="single" w:sz="4" w:space="0" w:color="000000"/>
            </w:tcBorders>
          </w:tcPr>
          <w:p>
            <w:pPr>
              <w:pStyle w:val="Contenidodelatabla"/>
              <w:jc w:val="left"/>
              <w:rPr>
                <w:rFonts w:ascii="Calibri" w:hAnsi="Calibri"/>
              </w:rPr>
            </w:pPr>
            <w:r>
              <w:rPr/>
            </w:r>
          </w:p>
        </w:tc>
        <w:tc>
          <w:tcPr>
            <w:tcW w:w="1816"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595"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01" w:type="dxa"/>
            <w:tcBorders>
              <w:left w:val="single" w:sz="4" w:space="0" w:color="000000"/>
              <w:bottom w:val="single" w:sz="4" w:space="0" w:color="000000"/>
              <w:right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r>
      <w:tr>
        <w:trPr/>
        <w:tc>
          <w:tcPr>
            <w:tcW w:w="1420"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Rn 1</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(950 ha)</w:t>
            </w:r>
          </w:p>
        </w:tc>
        <w:tc>
          <w:tcPr>
            <w:tcW w:w="2038" w:type="dxa"/>
            <w:tcBorders>
              <w:left w:val="single" w:sz="4" w:space="0" w:color="000000"/>
              <w:bottom w:val="single" w:sz="4" w:space="0" w:color="000000"/>
            </w:tcBorders>
          </w:tcPr>
          <w:p>
            <w:pPr>
              <w:pStyle w:val="Contenidodelatabla"/>
              <w:spacing w:before="0" w:after="0"/>
              <w:ind w:left="0" w:right="0" w:firstLine="30"/>
              <w:jc w:val="left"/>
              <w:rPr>
                <w:rFonts w:ascii="Calibri" w:hAnsi="Calibri"/>
              </w:rPr>
            </w:pPr>
            <w:r>
              <w:rPr/>
            </w:r>
          </w:p>
        </w:tc>
        <w:tc>
          <w:tcPr>
            <w:tcW w:w="1467"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816"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595" w:type="dxa"/>
            <w:tcBorders>
              <w:left w:val="single" w:sz="4" w:space="0" w:color="000000"/>
              <w:bottom w:val="single" w:sz="4" w:space="0" w:color="000000"/>
            </w:tcBorders>
          </w:tcPr>
          <w:p>
            <w:pPr>
              <w:pStyle w:val="Contenidodelatabla"/>
              <w:jc w:val="left"/>
              <w:rPr>
                <w:rFonts w:ascii="Calibri" w:hAnsi="Calibri"/>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01" w:type="dxa"/>
            <w:tcBorders>
              <w:left w:val="single" w:sz="4" w:space="0" w:color="000000"/>
              <w:bottom w:val="single" w:sz="4" w:space="0" w:color="000000"/>
              <w:right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r>
      <w:tr>
        <w:trPr/>
        <w:tc>
          <w:tcPr>
            <w:tcW w:w="1420" w:type="dxa"/>
            <w:tcBorders>
              <w:left w:val="single" w:sz="4" w:space="0" w:color="000000"/>
              <w:bottom w:val="single" w:sz="4" w:space="0" w:color="000000"/>
            </w:tcBorders>
          </w:tcPr>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Ro 32</w:t>
            </w:r>
          </w:p>
          <w:p>
            <w:pPr>
              <w:pStyle w:val="Contenidodelatabla"/>
              <w:jc w:val="center"/>
              <w:rPr>
                <w:rFonts w:ascii="Calibri" w:hAnsi="Calibri"/>
              </w:rPr>
            </w:pPr>
            <w:r>
              <w:rPr>
                <w:rFonts w:ascii="Calibri" w:hAnsi="Calibri"/>
                <w:b/>
                <w:bCs/>
                <w:i w:val="false"/>
                <w:iCs w:val="false"/>
                <w:strike w:val="false"/>
                <w:dstrike w:val="false"/>
                <w:outline w:val="false"/>
                <w:shadow w:val="false"/>
                <w:color w:val="000000"/>
                <w:sz w:val="24"/>
                <w:szCs w:val="24"/>
                <w:u w:val="none"/>
              </w:rPr>
              <w:t>(2315 ha)</w:t>
            </w:r>
          </w:p>
        </w:tc>
        <w:tc>
          <w:tcPr>
            <w:tcW w:w="2038" w:type="dxa"/>
            <w:tcBorders>
              <w:left w:val="single" w:sz="4" w:space="0" w:color="000000"/>
              <w:bottom w:val="single" w:sz="4" w:space="0" w:color="000000"/>
            </w:tcBorders>
          </w:tcPr>
          <w:p>
            <w:pPr>
              <w:pStyle w:val="Contenidodelatabla"/>
              <w:jc w:val="left"/>
              <w:rPr>
                <w:rFonts w:ascii="Calibri" w:hAnsi="Calibri"/>
              </w:rPr>
            </w:pPr>
            <w:r>
              <w:rPr/>
            </w:r>
          </w:p>
        </w:tc>
        <w:tc>
          <w:tcPr>
            <w:tcW w:w="1467" w:type="dxa"/>
            <w:tcBorders>
              <w:left w:val="single" w:sz="4" w:space="0" w:color="000000"/>
              <w:bottom w:val="single" w:sz="4" w:space="0" w:color="000000"/>
            </w:tcBorders>
          </w:tcPr>
          <w:p>
            <w:pPr>
              <w:pStyle w:val="Contenidodelatabla"/>
              <w:jc w:val="left"/>
              <w:rPr>
                <w:rFonts w:ascii="Calibri" w:hAnsi="Calibri"/>
              </w:rPr>
            </w:pPr>
            <w:r>
              <w:rPr/>
            </w:r>
          </w:p>
        </w:tc>
        <w:tc>
          <w:tcPr>
            <w:tcW w:w="1816" w:type="dxa"/>
            <w:tcBorders>
              <w:left w:val="single" w:sz="4" w:space="0" w:color="000000"/>
              <w:bottom w:val="single" w:sz="4" w:space="0" w:color="000000"/>
            </w:tcBorders>
          </w:tcPr>
          <w:p>
            <w:pPr>
              <w:pStyle w:val="Contenidodelatabla"/>
              <w:jc w:val="left"/>
              <w:rPr>
                <w:rFonts w:ascii="Calibri" w:hAnsi="Calibri"/>
              </w:rPr>
            </w:pPr>
            <w:r>
              <w:rPr/>
            </w:r>
          </w:p>
        </w:tc>
        <w:tc>
          <w:tcPr>
            <w:tcW w:w="1595" w:type="dxa"/>
            <w:tcBorders>
              <w:left w:val="single" w:sz="4" w:space="0" w:color="000000"/>
              <w:bottom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c>
          <w:tcPr>
            <w:tcW w:w="1301" w:type="dxa"/>
            <w:tcBorders>
              <w:left w:val="single" w:sz="4" w:space="0" w:color="000000"/>
              <w:bottom w:val="single" w:sz="4" w:space="0" w:color="000000"/>
              <w:right w:val="single" w:sz="4" w:space="0" w:color="000000"/>
            </w:tcBorders>
          </w:tcPr>
          <w:p>
            <w:pPr>
              <w:pStyle w:val="Contenidodelatabla"/>
              <w:jc w:val="left"/>
              <w:rPr>
                <w:rFonts w:ascii="Calibri" w:hAnsi="Calibri"/>
                <w:b w:val="false"/>
                <w:b w:val="false"/>
                <w:bCs w:val="false"/>
                <w:i w:val="false"/>
                <w:i w:val="false"/>
                <w:iCs w:val="false"/>
                <w:strike w:val="false"/>
                <w:dstrike w:val="false"/>
                <w:outline w:val="false"/>
                <w:shadow w:val="false"/>
                <w:color w:val="000000"/>
                <w:sz w:val="24"/>
                <w:szCs w:val="24"/>
                <w:highlight w:val="yellow"/>
                <w:u w:val="none"/>
              </w:rPr>
            </w:pPr>
            <w:r>
              <w:rPr>
                <w:rFonts w:ascii="Calibri" w:hAnsi="Calibri"/>
                <w:b w:val="false"/>
                <w:bCs w:val="false"/>
                <w:i w:val="false"/>
                <w:iCs w:val="false"/>
                <w:strike w:val="false"/>
                <w:dstrike w:val="false"/>
                <w:outline w:val="false"/>
                <w:shadow w:val="false"/>
                <w:color w:val="000000"/>
                <w:sz w:val="24"/>
                <w:szCs w:val="24"/>
                <w:highlight w:val="yellow"/>
                <w:u w:val="none"/>
              </w:rPr>
            </w:r>
          </w:p>
        </w:tc>
      </w:tr>
    </w:tbl>
    <w:p>
      <w:pPr>
        <w:pStyle w:val="Normal"/>
        <w:bidi w:val="0"/>
        <w:jc w:val="left"/>
        <w:rPr>
          <w:rFonts w:ascii="Calibri" w:hAnsi="Calibri"/>
        </w:rPr>
      </w:pPr>
      <w:r>
        <w:rPr>
          <w:rFonts w:ascii="Calibri" w:hAnsi="Calibri"/>
        </w:rPr>
      </w:r>
    </w:p>
    <w:p>
      <w:pPr>
        <w:pStyle w:val="Normal"/>
        <w:bidi w:val="0"/>
        <w:jc w:val="left"/>
        <w:rPr>
          <w:rFonts w:ascii="Calibri" w:hAnsi="Calibri"/>
        </w:rPr>
      </w:pPr>
      <w:r>
        <w:rPr>
          <w:rFonts w:ascii="Calibri" w:hAnsi="Calibri"/>
          <w:b/>
          <w:bCs/>
        </w:rPr>
        <w:t>Datos complementarios:</w:t>
      </w:r>
    </w:p>
    <w:p>
      <w:pPr>
        <w:pStyle w:val="Normal"/>
        <w:bidi w:val="0"/>
        <w:jc w:val="left"/>
        <w:rPr>
          <w:rFonts w:ascii="Calibri" w:hAnsi="Calibri"/>
        </w:rPr>
      </w:pPr>
      <w:r>
        <w:rPr>
          <w:rFonts w:ascii="Calibri" w:hAnsi="Calibri"/>
        </w:rPr>
        <w:t>Serie Santa Isabel, Hapludol tipico, Clase USDA: I</w:t>
      </w:r>
    </w:p>
    <w:p>
      <w:pPr>
        <w:pStyle w:val="Normal"/>
        <w:bidi w:val="0"/>
        <w:jc w:val="left"/>
        <w:rPr>
          <w:rFonts w:ascii="Calibri" w:hAnsi="Calibri"/>
        </w:rPr>
      </w:pPr>
      <w:r>
        <w:rPr>
          <w:rFonts w:ascii="Calibri" w:hAnsi="Calibri"/>
        </w:rPr>
        <w:t>Serie Rojas, Argiudol tipico, Clase USDA: I</w:t>
      </w:r>
    </w:p>
    <w:p>
      <w:pPr>
        <w:pStyle w:val="Normal"/>
        <w:bidi w:val="0"/>
        <w:jc w:val="left"/>
        <w:rPr>
          <w:rFonts w:ascii="Calibri" w:hAnsi="Calibri"/>
        </w:rPr>
      </w:pPr>
      <w:r>
        <w:rPr>
          <w:rFonts w:ascii="Calibri" w:hAnsi="Calibri"/>
        </w:rPr>
        <w:t xml:space="preserve">Las Parvas, Udortent tipico, Clase USDA: VI es, FAO específico </w:t>
      </w:r>
      <w:r>
        <w:rPr>
          <w:rFonts w:ascii="Calibri" w:hAnsi="Calibri"/>
          <w:i/>
          <w:iCs/>
        </w:rPr>
        <w:t xml:space="preserve">E. camaldulensis: </w:t>
      </w:r>
      <w:r>
        <w:rPr>
          <w:rFonts w:ascii="Calibri" w:hAnsi="Calibri"/>
        </w:rPr>
        <w:t>A1</w:t>
      </w:r>
    </w:p>
    <w:p>
      <w:pPr>
        <w:pStyle w:val="Normal"/>
        <w:bidi w:val="0"/>
        <w:jc w:val="left"/>
        <w:rPr>
          <w:rFonts w:ascii="Calibri" w:hAnsi="Calibri"/>
        </w:rPr>
      </w:pPr>
      <w:r>
        <w:rPr>
          <w:rFonts w:ascii="Calibri" w:hAnsi="Calibri"/>
        </w:rPr>
        <w:t xml:space="preserve">Serie Rancagua, Natracualf tipico, Clase USDA: VI ws,  FAO específico </w:t>
      </w:r>
      <w:r>
        <w:rPr>
          <w:rFonts w:ascii="Calibri" w:hAnsi="Calibri"/>
          <w:i/>
          <w:iCs/>
        </w:rPr>
        <w:t>E. camaldulensis</w:t>
      </w:r>
      <w:r>
        <w:rPr>
          <w:rFonts w:ascii="Calibri" w:hAnsi="Calibri"/>
        </w:rPr>
        <w:t>: A3a</w:t>
      </w:r>
    </w:p>
    <w:p>
      <w:pPr>
        <w:pStyle w:val="Normal"/>
        <w:bidi w:val="0"/>
        <w:jc w:val="center"/>
        <w:rPr>
          <w:rFonts w:ascii="Calibri" w:hAnsi="Calibri"/>
          <w:b/>
          <w:b/>
          <w:bCs/>
          <w:sz w:val="22"/>
          <w:szCs w:val="22"/>
        </w:rPr>
      </w:pPr>
      <w:r>
        <w:rPr>
          <w:rFonts w:ascii="Calibri" w:hAnsi="Calibri"/>
          <w:b/>
          <w:bCs/>
          <w:sz w:val="22"/>
          <w:szCs w:val="22"/>
        </w:rPr>
      </w:r>
      <w:r>
        <w:br w:type="page"/>
      </w:r>
    </w:p>
    <w:p>
      <w:pPr>
        <w:pStyle w:val="Normal"/>
        <w:bidi w:val="0"/>
        <w:jc w:val="center"/>
        <w:rPr>
          <w:rFonts w:ascii="Calibri" w:hAnsi="Calibri"/>
        </w:rPr>
      </w:pPr>
      <w:r>
        <w:rPr>
          <w:rFonts w:ascii="Calibri" w:hAnsi="Calibri"/>
          <w:b/>
          <w:bCs/>
          <w:sz w:val="22"/>
          <w:szCs w:val="22"/>
        </w:rPr>
        <w:t>Anexo</w:t>
      </w:r>
    </w:p>
    <w:p>
      <w:pPr>
        <w:pStyle w:val="Contenidodelatabla"/>
        <w:bidi w:val="0"/>
        <w:spacing w:before="0" w:after="0"/>
        <w:jc w:val="center"/>
        <w:rPr>
          <w:rFonts w:ascii="Calibri" w:hAnsi="Calibri"/>
        </w:rPr>
      </w:pPr>
      <w:r>
        <w:rPr>
          <w:rFonts w:ascii="Calibri" w:hAnsi="Calibri"/>
          <w:b/>
          <w:bCs/>
          <w:sz w:val="22"/>
          <w:szCs w:val="22"/>
        </w:rPr>
        <w:t>SERIE SAFORCADA (Sf)</w:t>
      </w:r>
    </w:p>
    <w:p>
      <w:pPr>
        <w:pStyle w:val="Contenidodelatabla"/>
        <w:spacing w:before="0" w:after="0"/>
        <w:jc w:val="both"/>
        <w:rPr>
          <w:rFonts w:ascii="Calibri" w:hAnsi="Calibri"/>
        </w:rPr>
      </w:pPr>
      <w:r>
        <w:rPr>
          <w:rFonts w:ascii="Calibri" w:hAnsi="Calibri"/>
          <w:sz w:val="22"/>
          <w:szCs w:val="22"/>
        </w:rPr>
        <w:t>Es un suelo profundo, arenoso, con escaso desarrollo, de aptitud agrícola que se encuentra en un paisaje ondulado, ocupando algunas de las crestas de lomas y medias lomas de la Subregión Pampa Arenosa, algo excesivamente drenado, habiendo evolucionado sobre un sedimento eólico areno-francos y arenosos de origen medanoso, no alcalino, no salino con pendiente predominante de 0-1 % (hasta 3 % en pendientes muy cortas).</w:t>
      </w:r>
    </w:p>
    <w:p>
      <w:pPr>
        <w:pStyle w:val="Contenidodelatabla"/>
        <w:spacing w:before="0" w:after="0"/>
        <w:jc w:val="both"/>
        <w:rPr>
          <w:rFonts w:ascii="Calibri" w:hAnsi="Calibri"/>
        </w:rPr>
      </w:pPr>
      <w:r>
        <w:rPr>
          <w:rFonts w:ascii="Calibri" w:hAnsi="Calibri"/>
          <w:sz w:val="22"/>
          <w:szCs w:val="22"/>
        </w:rPr>
        <w:t> </w:t>
      </w:r>
    </w:p>
    <w:p>
      <w:pPr>
        <w:pStyle w:val="Contenidodelatabla"/>
        <w:bidi w:val="0"/>
        <w:spacing w:before="0" w:after="0"/>
        <w:jc w:val="both"/>
        <w:rPr>
          <w:rFonts w:ascii="Calibri" w:hAnsi="Calibri"/>
        </w:rPr>
      </w:pPr>
      <w:r>
        <w:rPr>
          <w:rFonts w:ascii="Calibri" w:hAnsi="Calibri"/>
          <w:b/>
          <w:bCs/>
          <w:sz w:val="22"/>
          <w:szCs w:val="22"/>
        </w:rPr>
        <w:t xml:space="preserve">Clasificación Taxonómica: </w:t>
      </w:r>
      <w:r>
        <w:rPr>
          <w:rFonts w:ascii="Calibri" w:hAnsi="Calibri"/>
          <w:b w:val="false"/>
          <w:bCs w:val="false"/>
          <w:sz w:val="22"/>
          <w:szCs w:val="22"/>
        </w:rPr>
        <w:t>Hapludol Éntico, Franca gruesa; mixta, térmica (USDA- Soil Taxonomy V. 2006.</w:t>
      </w:r>
    </w:p>
    <w:p>
      <w:pPr>
        <w:pStyle w:val="Contenidodelatabla"/>
        <w:bidi w:val="0"/>
        <w:spacing w:before="0" w:after="0"/>
        <w:jc w:val="center"/>
        <w:rPr>
          <w:rFonts w:ascii="Calibri" w:hAnsi="Calibri"/>
          <w:b/>
          <w:b/>
          <w:bCs/>
          <w:sz w:val="22"/>
          <w:szCs w:val="22"/>
        </w:rPr>
      </w:pPr>
      <w:r>
        <w:rPr>
          <w:rFonts w:ascii="Calibri" w:hAnsi="Calibri"/>
          <w:b/>
          <w:bCs/>
          <w:sz w:val="22"/>
          <w:szCs w:val="22"/>
        </w:rPr>
      </w:r>
    </w:p>
    <w:tbl>
      <w:tblPr>
        <w:tblW w:w="5000" w:type="pct"/>
        <w:jc w:val="center"/>
        <w:tblInd w:w="0" w:type="dxa"/>
        <w:tblCellMar>
          <w:top w:w="28" w:type="dxa"/>
          <w:left w:w="28" w:type="dxa"/>
          <w:bottom w:w="28" w:type="dxa"/>
          <w:right w:w="28" w:type="dxa"/>
        </w:tblCellMar>
      </w:tblPr>
      <w:tblGrid>
        <w:gridCol w:w="1154"/>
        <w:gridCol w:w="8483"/>
      </w:tblGrid>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0-16 cm; pardo grisáceo muy oscuro (10YR 3/2) en húmedo; pardo grisáceo (10YR 5/2) en seco; areno franco; granular media moderada, que rompe a grano simple; muy friable a suelto; límite inferior abrupto,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16-38 cm; pardo muy oscuro a pardo grisáceo muy oscuro (10YR 2.5/2) en húmedo; pardo grisáceo a pardo grisáceo oscuro (10YR 4.5/2) en seco; areno franco a franco arenoso; bloques angulares medios débiles que rompe a granular débil y a grano simple; muy friable; límite inferior claro,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AC</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38-73 cm; pardo oscuro (10YR 3.5/3) en húmedo; pardo (10YR 5/3) en seco; areno franco; bloques subangulares medios débiles que rompe a granular y a grano simple; muy friable a suelto; límite inferior claro,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C</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73-110 cm; pardo amarillento oscuro (10YR 3.5/4) en húmedo; pardo amarillento claro (10YR 6/4) en seco; areno franco a arenoso; bloques subangulares medios débiles y masivo, que rompen a grano simple; suelto.</w:t>
            </w:r>
          </w:p>
        </w:tc>
      </w:tr>
    </w:tbl>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p>
    <w:p>
      <w:pPr>
        <w:pStyle w:val="Cuerpodetexto"/>
        <w:widowControl/>
        <w:spacing w:before="0" w:after="0"/>
        <w:ind w:left="0" w:right="0" w:hanging="0"/>
        <w:jc w:val="both"/>
        <w:rPr>
          <w:rFonts w:ascii="Calibri" w:hAnsi="Calibri"/>
        </w:rPr>
      </w:pPr>
      <w:r>
        <w:rPr>
          <w:rFonts w:ascii="Calibri" w:hAnsi="Calibri"/>
          <w:b/>
          <w:bCs/>
          <w:i w:val="false"/>
          <w:caps w:val="false"/>
          <w:smallCaps w:val="false"/>
          <w:color w:val="000000"/>
          <w:spacing w:val="0"/>
          <w:sz w:val="22"/>
          <w:szCs w:val="22"/>
        </w:rPr>
        <w:t>Ubicación del perfil:</w:t>
      </w:r>
      <w:r>
        <w:rPr>
          <w:rFonts w:ascii="Calibri" w:hAnsi="Calibri"/>
          <w:b w:val="false"/>
          <w:bCs/>
          <w:i w:val="false"/>
          <w:caps w:val="false"/>
          <w:smallCaps w:val="false"/>
          <w:color w:val="000000"/>
          <w:spacing w:val="0"/>
          <w:sz w:val="22"/>
          <w:szCs w:val="22"/>
        </w:rPr>
        <w:t> Latitud: S 34° 24’ 50’’. Longitud: W 61º 05’ 08’’. Altitud: 95 m.s.n.m. a 5,3 km. al noroeste de la Estación Agustina, (F.C.G.S.M.) partido de Junín, provincia de Buenos Aires. Hoja I.G.M. 3560-7-2, Gral. Arenales, provincia de Buenos Aires.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Variabilidad de las características:</w:t>
      </w:r>
      <w:r>
        <w:rPr>
          <w:rFonts w:ascii="Calibri" w:hAnsi="Calibri"/>
          <w:b w:val="false"/>
          <w:i w:val="false"/>
          <w:caps w:val="false"/>
          <w:smallCaps w:val="false"/>
          <w:color w:val="000000"/>
          <w:spacing w:val="0"/>
          <w:sz w:val="22"/>
          <w:szCs w:val="22"/>
        </w:rPr>
        <w:t> El Epipedón mólico varía entre 25 y 38 cm. de espesor; pardo grisáceo muy oscuro y pardo oscuro (10YR 2/2 y 3/2) en húmedo; franco arenoso a areno franco, con 7 a 13 % de arcilla. Seguido de un horizonte AC, con 7 a 12 % de arcilla y 70 a 85 % de arenas, colores pardo oscuro y pardo amarillento oscuro (10YR 3/3) en húmedo; el C aparece entre 50 y 90 cm. de profundidad, pardo a pardo oscuro (10YR 3/4 y 4/4) en húmedo, con 7 a 9 % de arcilla y 76 a 85 % de arenas.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Fases:</w:t>
      </w:r>
      <w:r>
        <w:rPr>
          <w:rFonts w:ascii="Calibri" w:hAnsi="Calibri"/>
          <w:b w:val="false"/>
          <w:i w:val="false"/>
          <w:caps w:val="false"/>
          <w:smallCaps w:val="false"/>
          <w:color w:val="000000"/>
          <w:spacing w:val="0"/>
          <w:sz w:val="22"/>
          <w:szCs w:val="22"/>
        </w:rPr>
        <w:t> No se registraron.</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Series Similares:</w:t>
      </w:r>
      <w:r>
        <w:rPr>
          <w:rFonts w:ascii="Calibri" w:hAnsi="Calibri"/>
          <w:b w:val="false"/>
          <w:i w:val="false"/>
          <w:caps w:val="false"/>
          <w:smallCaps w:val="false"/>
          <w:color w:val="000000"/>
          <w:spacing w:val="0"/>
          <w:sz w:val="22"/>
          <w:szCs w:val="22"/>
        </w:rPr>
        <w:t> Ninguna.</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Suelos Asociados:</w:t>
      </w:r>
      <w:r>
        <w:rPr>
          <w:rFonts w:ascii="Calibri" w:hAnsi="Calibri"/>
          <w:b w:val="false"/>
          <w:i w:val="false"/>
          <w:caps w:val="false"/>
          <w:smallCaps w:val="false"/>
          <w:color w:val="000000"/>
          <w:spacing w:val="0"/>
          <w:sz w:val="22"/>
          <w:szCs w:val="22"/>
        </w:rPr>
        <w:t> Santa Isabel, Las Parvas, Fortín Tiburcio.</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Distribución geográfica:</w:t>
      </w:r>
      <w:r>
        <w:rPr>
          <w:rFonts w:ascii="Calibri" w:hAnsi="Calibri"/>
          <w:b w:val="false"/>
          <w:i w:val="false"/>
          <w:caps w:val="false"/>
          <w:smallCaps w:val="false"/>
          <w:color w:val="000000"/>
          <w:spacing w:val="0"/>
          <w:sz w:val="22"/>
          <w:szCs w:val="22"/>
        </w:rPr>
        <w:t> Partidos de Junín, y Gral. Arenales, provincia de Buenos Aires. Fotomosaicos: 3560-8-3; 35607-2; 3560-7-4; 3560-1-3.</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Drenaje y permeabilidad:</w:t>
      </w:r>
      <w:r>
        <w:rPr>
          <w:rFonts w:ascii="Calibri" w:hAnsi="Calibri"/>
          <w:b w:val="false"/>
          <w:i w:val="false"/>
          <w:caps w:val="false"/>
          <w:smallCaps w:val="false"/>
          <w:color w:val="000000"/>
          <w:spacing w:val="0"/>
          <w:sz w:val="22"/>
          <w:szCs w:val="22"/>
        </w:rPr>
        <w:t> Algo excesivamente drenado y suelo permeable (moderadamente rápida), con escurrimiento medio, sin peligro de anegamiento y nivel freático profundo.</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Uso y vegetación: </w:t>
      </w:r>
      <w:r>
        <w:rPr>
          <w:rFonts w:ascii="Calibri" w:hAnsi="Calibri"/>
          <w:b w:val="false"/>
          <w:i w:val="false"/>
          <w:caps w:val="false"/>
          <w:smallCaps w:val="false"/>
          <w:color w:val="000000"/>
          <w:spacing w:val="0"/>
          <w:sz w:val="22"/>
          <w:szCs w:val="22"/>
        </w:rPr>
        <w:t>Campo arado; altamisa (Artemisia vulgaris), abrojo (Xanthium spinosum), sorgo de alepo (Sorghum halepense), roseta ssp.</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Capacidad de uso:</w:t>
      </w:r>
      <w:r>
        <w:rPr>
          <w:rFonts w:ascii="Calibri" w:hAnsi="Calibri"/>
          <w:b w:val="false"/>
          <w:i w:val="false"/>
          <w:caps w:val="false"/>
          <w:smallCaps w:val="false"/>
          <w:color w:val="000000"/>
          <w:spacing w:val="0"/>
          <w:sz w:val="22"/>
          <w:szCs w:val="22"/>
        </w:rPr>
        <w:t> IV es.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Limitaciones de uso:</w:t>
      </w:r>
      <w:r>
        <w:rPr>
          <w:rFonts w:ascii="Calibri" w:hAnsi="Calibri"/>
          <w:b w:val="false"/>
          <w:i w:val="false"/>
          <w:caps w:val="false"/>
          <w:smallCaps w:val="false"/>
          <w:color w:val="000000"/>
          <w:spacing w:val="0"/>
          <w:sz w:val="22"/>
          <w:szCs w:val="22"/>
        </w:rPr>
        <w:t> Drenaje excesivo, peligro de erosión.</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Indice de productividad: </w:t>
      </w:r>
      <w:r>
        <w:rPr>
          <w:rFonts w:ascii="Calibri" w:hAnsi="Calibri"/>
          <w:b w:val="false"/>
          <w:i w:val="false"/>
          <w:caps w:val="false"/>
          <w:smallCaps w:val="false"/>
          <w:color w:val="000000"/>
          <w:spacing w:val="0"/>
          <w:sz w:val="22"/>
          <w:szCs w:val="22"/>
        </w:rPr>
        <w:t>Según la región climática: 43,1 (A); 40,9 (B)</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Rasgos Diagnósticos:</w:t>
      </w:r>
      <w:r>
        <w:rPr>
          <w:rFonts w:ascii="Calibri" w:hAnsi="Calibri"/>
          <w:b w:val="false"/>
          <w:i w:val="false"/>
          <w:caps w:val="false"/>
          <w:smallCaps w:val="false"/>
          <w:color w:val="000000"/>
          <w:spacing w:val="0"/>
          <w:sz w:val="22"/>
          <w:szCs w:val="22"/>
        </w:rPr>
        <w:t> Epipedón mólico (38 cm.), régimen de humedad údico, escaso desarrollo, no tiene horizonte B.</w:t>
      </w:r>
    </w:p>
    <w:p>
      <w:pPr>
        <w:pStyle w:val="Cuerpodetexto"/>
        <w:widowControl/>
        <w:spacing w:before="0" w:after="0"/>
        <w:ind w:left="0" w:right="0" w:hanging="0"/>
        <w:jc w:val="left"/>
        <w:rPr>
          <w:rFonts w:ascii="Calibri" w:hAnsi="Calibri"/>
        </w:rPr>
      </w:pPr>
      <w:r>
        <w:rPr>
          <w:rFonts w:ascii="Calibri" w:hAnsi="Calibri"/>
          <w:caps w:val="false"/>
          <w:smallCaps w:val="false"/>
          <w:color w:val="000000"/>
          <w:spacing w:val="0"/>
          <w:sz w:val="22"/>
          <w:szCs w:val="22"/>
        </w:rPr>
        <w:t> </w:t>
      </w:r>
    </w:p>
    <w:p>
      <w:pPr>
        <w:pStyle w:val="Cuerpodetexto"/>
        <w:widowControl/>
        <w:spacing w:before="0" w:after="0"/>
        <w:ind w:left="0" w:right="0" w:hanging="0"/>
        <w:jc w:val="left"/>
        <w:rPr>
          <w:rFonts w:ascii="Calibri" w:hAnsi="Calibri"/>
          <w:caps w:val="false"/>
          <w:smallCaps w:val="false"/>
          <w:color w:val="000000"/>
          <w:spacing w:val="0"/>
          <w:sz w:val="22"/>
          <w:szCs w:val="22"/>
        </w:rPr>
      </w:pPr>
      <w:r>
        <w:rPr>
          <w:rFonts w:ascii="Calibri" w:hAnsi="Calibri"/>
          <w:caps w:val="false"/>
          <w:smallCaps w:val="false"/>
          <w:color w:val="000000"/>
          <w:spacing w:val="0"/>
          <w:sz w:val="22"/>
          <w:szCs w:val="22"/>
        </w:rPr>
      </w:r>
    </w:p>
    <w:p>
      <w:pPr>
        <w:pStyle w:val="Contenidodelatabla"/>
        <w:bidi w:val="0"/>
        <w:spacing w:before="0" w:after="0"/>
        <w:jc w:val="center"/>
        <w:rPr>
          <w:rFonts w:ascii="Calibri" w:hAnsi="Calibri"/>
          <w:b/>
          <w:b/>
          <w:bCs/>
          <w:sz w:val="22"/>
          <w:szCs w:val="22"/>
        </w:rPr>
      </w:pPr>
      <w:r>
        <w:rPr>
          <w:rFonts w:ascii="Calibri" w:hAnsi="Calibri"/>
          <w:b/>
          <w:bCs/>
          <w:sz w:val="22"/>
          <w:szCs w:val="22"/>
        </w:rPr>
      </w:r>
    </w:p>
    <w:tbl>
      <w:tblPr>
        <w:tblW w:w="5000" w:type="pct"/>
        <w:jc w:val="left"/>
        <w:tblInd w:w="28" w:type="dxa"/>
        <w:tblCellMar>
          <w:top w:w="28" w:type="dxa"/>
          <w:left w:w="28" w:type="dxa"/>
          <w:bottom w:w="28" w:type="dxa"/>
          <w:right w:w="28" w:type="dxa"/>
        </w:tblCellMar>
      </w:tblPr>
      <w:tblGrid>
        <w:gridCol w:w="2288"/>
        <w:gridCol w:w="1836"/>
        <w:gridCol w:w="1837"/>
        <w:gridCol w:w="1837"/>
        <w:gridCol w:w="1840"/>
      </w:tblGrid>
      <w:tr>
        <w:trPr>
          <w:trHeight w:val="28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left"/>
              <w:rPr>
                <w:rFonts w:ascii="Calibri" w:hAnsi="Calibri"/>
              </w:rPr>
            </w:pPr>
            <w:r>
              <w:rPr>
                <w:rFonts w:ascii="Calibri" w:hAnsi="Calibri"/>
                <w:b/>
                <w:sz w:val="22"/>
                <w:szCs w:val="22"/>
              </w:rPr>
              <w:t>Horizontes</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AC</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C</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Profundidad (cm)</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0-16</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16-38</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38-73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73-140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Mat. orgánica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1,19</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0,15</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Carbono total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0,84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0,69</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0,09</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Nitrógeno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0,082</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0,034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Relación C/N</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Arcilla &lt; 2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8,8</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2-20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2-50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50-75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75-100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50-100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67,7</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66,4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69,4</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AF 100-250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14,6</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16,2</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 250-500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AG 500-1000 µ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AMG 1-2 mm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Calcáreo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Eq.humedad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9,6</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8,6</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7,3</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 pasta Ohms</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Cond. mmhos/cm</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en pasta</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5,7</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6,8</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H2O 1:2,5</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6,1</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7,5</w:t>
            </w:r>
          </w:p>
        </w:tc>
      </w:tr>
      <w:tr>
        <w:trPr>
          <w:trHeight w:val="255"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KCL 1:2,5</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9638" w:type="dxa"/>
            <w:gridSpan w:val="5"/>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sz w:val="22"/>
                <w:szCs w:val="22"/>
              </w:rPr>
              <w:t xml:space="preserve">       </w:t>
            </w:r>
            <w:r>
              <w:rPr>
                <w:rFonts w:ascii="Calibri" w:hAnsi="Calibri"/>
                <w:b/>
                <w:sz w:val="22"/>
                <w:szCs w:val="22"/>
              </w:rPr>
              <w:t>CATIONES DE CAMBIO</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5,3</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Mg++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2,9</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0,4</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K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H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5,4</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5,0</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w:t>
            </w:r>
          </w:p>
        </w:tc>
      </w:tr>
      <w:tr>
        <w:trPr>
          <w:trHeight w:val="270" w:hRule="atLeast"/>
        </w:trPr>
        <w:tc>
          <w:tcPr>
            <w:tcW w:w="9638" w:type="dxa"/>
            <w:gridSpan w:val="5"/>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 de T)</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3,8</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Suma bases</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9,7</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CIC m.eq./100gr</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12,9</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13,1</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11,0</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10,5</w:t>
            </w:r>
          </w:p>
        </w:tc>
      </w:tr>
      <w:tr>
        <w:trPr>
          <w:trHeight w:val="270" w:hRule="atLeast"/>
        </w:trPr>
        <w:tc>
          <w:tcPr>
            <w:tcW w:w="228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Sat. con bases (%)</w:t>
            </w:r>
          </w:p>
        </w:tc>
        <w:tc>
          <w:tcPr>
            <w:tcW w:w="183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88</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73</w:t>
            </w:r>
          </w:p>
        </w:tc>
        <w:tc>
          <w:tcPr>
            <w:tcW w:w="183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92</w:t>
            </w:r>
          </w:p>
        </w:tc>
      </w:tr>
    </w:tbl>
    <w:p>
      <w:pPr>
        <w:pStyle w:val="Contenidodelatabla"/>
        <w:bidi w:val="0"/>
        <w:spacing w:before="0" w:after="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rPr>
      </w:pPr>
      <w:r>
        <w:rPr>
          <w:rFonts w:ascii="Calibri" w:hAnsi="Calibri"/>
          <w:b/>
          <w:bCs/>
          <w:sz w:val="22"/>
          <w:szCs w:val="22"/>
        </w:rPr>
        <w:t>SERIE MEMBRILLAR (Mm)</w:t>
      </w:r>
    </w:p>
    <w:p>
      <w:pPr>
        <w:pStyle w:val="Contenidodelatabla"/>
        <w:bidi w:val="0"/>
        <w:spacing w:before="0" w:after="0"/>
        <w:jc w:val="center"/>
        <w:rPr>
          <w:rFonts w:ascii="Calibri" w:hAnsi="Calibri"/>
          <w:b/>
          <w:b/>
          <w:bCs/>
          <w:sz w:val="22"/>
          <w:szCs w:val="22"/>
        </w:rPr>
      </w:pPr>
      <w:r>
        <w:rPr>
          <w:rFonts w:ascii="Calibri" w:hAnsi="Calibri"/>
          <w:b/>
          <w:bCs/>
          <w:sz w:val="22"/>
          <w:szCs w:val="22"/>
        </w:rPr>
      </w:r>
    </w:p>
    <w:p>
      <w:pPr>
        <w:pStyle w:val="Contenidodelatabla"/>
        <w:spacing w:before="0" w:after="0"/>
        <w:jc w:val="both"/>
        <w:rPr>
          <w:rFonts w:ascii="Calibri" w:hAnsi="Calibri"/>
        </w:rPr>
      </w:pPr>
      <w:r>
        <w:rPr>
          <w:rFonts w:ascii="Calibri" w:hAnsi="Calibri"/>
          <w:sz w:val="22"/>
          <w:szCs w:val="22"/>
        </w:rPr>
        <w:t>Es un suelo oscuro, liviano, con aptitud ganadera-agrícola, se encuentra en planos deprimidos, en posición de loma baja, en la Subregión Pampa Ondulada alta, algo pobremente drenado, desarrollado a partir de un sedimento loéssico en áreas cubiertas de mantos arenosos en General Arenales hasta las vecindades de Chacabuco, de textura franco, alcalino sódico, no salino, con pendientes que no superan el 0-1 %.</w:t>
      </w:r>
    </w:p>
    <w:p>
      <w:pPr>
        <w:pStyle w:val="Contenidodelatabla"/>
        <w:spacing w:before="0" w:after="0"/>
        <w:jc w:val="both"/>
        <w:rPr>
          <w:rFonts w:ascii="Calibri" w:hAnsi="Calibri"/>
        </w:rPr>
      </w:pPr>
      <w:r>
        <w:rPr>
          <w:rFonts w:ascii="Calibri" w:hAnsi="Calibri"/>
          <w:sz w:val="22"/>
          <w:szCs w:val="22"/>
        </w:rPr>
        <w:t> </w:t>
      </w:r>
    </w:p>
    <w:p>
      <w:pPr>
        <w:pStyle w:val="Contenidodelatabla"/>
        <w:bidi w:val="0"/>
        <w:spacing w:before="0" w:after="0"/>
        <w:jc w:val="both"/>
        <w:rPr>
          <w:rFonts w:ascii="Calibri" w:hAnsi="Calibri"/>
        </w:rPr>
      </w:pPr>
      <w:r>
        <w:rPr>
          <w:rFonts w:ascii="Calibri" w:hAnsi="Calibri"/>
          <w:b/>
          <w:bCs/>
          <w:sz w:val="22"/>
          <w:szCs w:val="22"/>
        </w:rPr>
        <w:t>Clasificación taxonómica: </w:t>
      </w:r>
      <w:r>
        <w:rPr>
          <w:rFonts w:ascii="Calibri" w:hAnsi="Calibri"/>
          <w:b w:val="false"/>
          <w:bCs w:val="false"/>
          <w:sz w:val="22"/>
          <w:szCs w:val="22"/>
        </w:rPr>
        <w:t>Hapludol Ácuico, Limosa fina, mixta, térmica (USDA- S. Taxonomy V. 2006).</w:t>
      </w:r>
      <w:r>
        <w:rPr>
          <w:rFonts w:ascii="Calibri" w:hAnsi="Calibri"/>
          <w:b w:val="false"/>
          <w:bCs w:val="false"/>
          <w:caps w:val="false"/>
          <w:smallCaps w:val="false"/>
          <w:color w:val="000000"/>
          <w:spacing w:val="0"/>
          <w:sz w:val="22"/>
          <w:szCs w:val="22"/>
        </w:rPr>
        <w:t> </w:t>
      </w:r>
    </w:p>
    <w:p>
      <w:pPr>
        <w:pStyle w:val="Cuerpodetexto"/>
        <w:bidi w:val="0"/>
        <w:spacing w:before="0" w:after="0"/>
        <w:jc w:val="both"/>
        <w:rPr>
          <w:rFonts w:ascii="Calibri" w:hAnsi="Calibri"/>
        </w:rPr>
      </w:pPr>
      <w:r>
        <w:rPr>
          <w:rFonts w:ascii="Calibri" w:hAnsi="Calibri"/>
          <w:b/>
          <w:bCs w:val="false"/>
          <w:i w:val="false"/>
          <w:caps w:val="false"/>
          <w:smallCaps w:val="false"/>
          <w:color w:val="000000"/>
          <w:spacing w:val="0"/>
          <w:sz w:val="22"/>
          <w:szCs w:val="22"/>
        </w:rPr>
        <w:t>Descripción del perfil típico:</w:t>
      </w:r>
      <w:r>
        <w:rPr>
          <w:rFonts w:ascii="Calibri" w:hAnsi="Calibri"/>
          <w:b w:val="false"/>
          <w:bCs w:val="false"/>
          <w:i w:val="false"/>
          <w:caps w:val="false"/>
          <w:smallCaps w:val="false"/>
          <w:color w:val="000000"/>
          <w:spacing w:val="0"/>
          <w:sz w:val="22"/>
          <w:szCs w:val="22"/>
        </w:rPr>
        <w:t>  8/733 C. Fecha extracción de muestras: agosto de 1966.</w:t>
      </w:r>
    </w:p>
    <w:tbl>
      <w:tblPr>
        <w:tblW w:w="5000" w:type="pct"/>
        <w:jc w:val="left"/>
        <w:tblInd w:w="28" w:type="dxa"/>
        <w:tblCellMar>
          <w:top w:w="28" w:type="dxa"/>
          <w:left w:w="28" w:type="dxa"/>
          <w:bottom w:w="28" w:type="dxa"/>
          <w:right w:w="28" w:type="dxa"/>
        </w:tblCellMar>
      </w:tblPr>
      <w:tblGrid>
        <w:gridCol w:w="1154"/>
        <w:gridCol w:w="8483"/>
      </w:tblGrid>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Ap1</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0-13 cm; pardo muy oscuro (10YR 2/2) en húmedo; franco; bloques subangulares que rompe a granular medio moderado; friable; límite inferior abrupto,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Ap2</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13-30 cm; pardo muy oscuro (10YR 2/2) en húmedo; franco; bloques subangulares que rompen a granular medio moderado; muy friable; límite inferior claro,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Bw</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30-64 cm; pardo oscuro (7,5YR 3/2) en húmedo; pardo grisáceo muy oscuro (10YR 3/2) en seco; franco arenoso a franco; prismas irregulares medios débiles que rompe a bloques subangulares débiles; escasos barnices finos y lamelas texturales de color pardo grisáceo oscuro (10YR 3/2); escasos moteados finos débiles; límite inferior claro,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BCkn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64-100 cm; pardo a pardo oscuro (7,5YR 4/4) en húmedo; franco arenoso; bloques subangulares medios débiles; muy friable; escasas concreciones calcáreas finas de hasta 1 cm. de diámetro; moteados comunes medios y precisos de color pardo rojizo (5YR 4/3); límite inferior gradual,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color w:val="000000"/>
                <w:sz w:val="22"/>
                <w:szCs w:val="22"/>
              </w:rPr>
              <w:t>Ckn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100-120 cm; pardo amarillento oscuro (10YR 4/4) en húmedo; franco arenoso; granos simples; escasas concreciones calcáreas finas; a partir de los 140 cm. concreciones calcáreas de más de 1 cm. de diámetro y concreciones de hierro manganeso; escasos moteados de hierro finos y precisos de color pardo rojizo (5YR 4/4).</w:t>
            </w:r>
          </w:p>
        </w:tc>
      </w:tr>
    </w:tbl>
    <w:p>
      <w:pPr>
        <w:pStyle w:val="Cuerpodetexto"/>
        <w:rPr>
          <w:rFonts w:ascii="Calibri" w:hAnsi="Calibri"/>
        </w:rPr>
      </w:pPr>
      <w:r>
        <w:rPr>
          <w:rFonts w:ascii="Calibri" w:hAnsi="Calibri"/>
          <w:sz w:val="22"/>
          <w:szCs w:val="22"/>
        </w:rPr>
        <w:br/>
      </w:r>
      <w:r>
        <w:rPr>
          <w:rFonts w:ascii="Calibri" w:hAnsi="Calibri"/>
          <w:b/>
          <w:bCs w:val="false"/>
          <w:i w:val="false"/>
          <w:caps w:val="false"/>
          <w:smallCaps w:val="false"/>
          <w:color w:val="000000"/>
          <w:spacing w:val="0"/>
          <w:sz w:val="22"/>
          <w:szCs w:val="22"/>
        </w:rPr>
        <w:t>Observaciones:</w:t>
      </w:r>
      <w:r>
        <w:rPr>
          <w:rFonts w:ascii="Calibri" w:hAnsi="Calibri"/>
          <w:b w:val="false"/>
          <w:bCs w:val="false"/>
          <w:i w:val="false"/>
          <w:caps w:val="false"/>
          <w:smallCaps w:val="false"/>
          <w:color w:val="000000"/>
          <w:spacing w:val="0"/>
          <w:sz w:val="22"/>
          <w:szCs w:val="22"/>
        </w:rPr>
        <w:t> La freática suele encontrarse a menos de 2 m. de profundidad y hay calcáreo en concreciones en la base del solum.</w:t>
        <w:br/>
      </w:r>
      <w:r>
        <w:rPr>
          <w:rFonts w:ascii="Calibri" w:hAnsi="Calibri"/>
          <w:b/>
          <w:bCs w:val="false"/>
          <w:i w:val="false"/>
          <w:caps w:val="false"/>
          <w:smallCaps w:val="false"/>
          <w:color w:val="000000"/>
          <w:spacing w:val="0"/>
          <w:sz w:val="22"/>
          <w:szCs w:val="22"/>
        </w:rPr>
        <w:t>Ubicación del Perfil:</w:t>
      </w:r>
      <w:r>
        <w:rPr>
          <w:rFonts w:ascii="Calibri" w:hAnsi="Calibri"/>
          <w:b w:val="false"/>
          <w:bCs w:val="false"/>
          <w:i w:val="false"/>
          <w:caps w:val="false"/>
          <w:smallCaps w:val="false"/>
          <w:color w:val="000000"/>
          <w:spacing w:val="0"/>
          <w:sz w:val="22"/>
          <w:szCs w:val="22"/>
        </w:rPr>
        <w:t>  Latitud S 34° 15’ 00’’ y Longitud W 61° 28’ 30’’. Altitud 88 m.s.n.m. a 12 km. al oeste-sudoeste de la localidad de Arribeños, partido de General Arenales, provincia de Buenos Aires.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Variabilidad de las características:</w:t>
      </w:r>
      <w:r>
        <w:rPr>
          <w:rFonts w:ascii="Calibri" w:hAnsi="Calibri"/>
          <w:b w:val="false"/>
          <w:i w:val="false"/>
          <w:caps w:val="false"/>
          <w:smallCaps w:val="false"/>
          <w:color w:val="000000"/>
          <w:spacing w:val="0"/>
          <w:sz w:val="22"/>
          <w:szCs w:val="22"/>
        </w:rPr>
        <w:t> Algunos perfiles presentan un horizonte A1 de 25 a 30 cm. El hidromorfismo puede aparecer a partir de los 28 cm., también a veces un pequeño AB de no más de 10 cm. de espesor.</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Fases:</w:t>
      </w:r>
      <w:r>
        <w:rPr>
          <w:rFonts w:ascii="Calibri" w:hAnsi="Calibri"/>
          <w:b w:val="false"/>
          <w:i w:val="false"/>
          <w:caps w:val="false"/>
          <w:smallCaps w:val="false"/>
          <w:color w:val="000000"/>
          <w:spacing w:val="0"/>
          <w:sz w:val="22"/>
          <w:szCs w:val="22"/>
        </w:rPr>
        <w:t> No</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Series similares:</w:t>
      </w:r>
      <w:r>
        <w:rPr>
          <w:rFonts w:ascii="Calibri" w:hAnsi="Calibri"/>
          <w:b w:val="false"/>
          <w:i w:val="false"/>
          <w:caps w:val="false"/>
          <w:smallCaps w:val="false"/>
          <w:color w:val="000000"/>
          <w:spacing w:val="0"/>
          <w:sz w:val="22"/>
          <w:szCs w:val="22"/>
        </w:rPr>
        <w:t> Las Nutrias.</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Suelos asociados:</w:t>
      </w:r>
      <w:r>
        <w:rPr>
          <w:rFonts w:ascii="Calibri" w:hAnsi="Calibri"/>
          <w:b w:val="false"/>
          <w:i w:val="false"/>
          <w:caps w:val="false"/>
          <w:smallCaps w:val="false"/>
          <w:color w:val="000000"/>
          <w:spacing w:val="0"/>
          <w:sz w:val="22"/>
          <w:szCs w:val="22"/>
        </w:rPr>
        <w:t> Rancagua.</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Distribución geográfica:</w:t>
      </w:r>
      <w:r>
        <w:rPr>
          <w:rFonts w:ascii="Calibri" w:hAnsi="Calibri"/>
          <w:b w:val="false"/>
          <w:i w:val="false"/>
          <w:caps w:val="false"/>
          <w:smallCaps w:val="false"/>
          <w:color w:val="000000"/>
          <w:spacing w:val="0"/>
          <w:sz w:val="22"/>
          <w:szCs w:val="22"/>
        </w:rPr>
        <w:t> Centro oeste del partido de Chacabuco; hoja I.G.M. 3560-8-4.</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Drenaje y permeabilidad:</w:t>
      </w:r>
      <w:r>
        <w:rPr>
          <w:rFonts w:ascii="Calibri" w:hAnsi="Calibri"/>
          <w:b w:val="false"/>
          <w:i w:val="false"/>
          <w:caps w:val="false"/>
          <w:smallCaps w:val="false"/>
          <w:color w:val="000000"/>
          <w:spacing w:val="0"/>
          <w:sz w:val="22"/>
          <w:szCs w:val="22"/>
        </w:rPr>
        <w:t> Algo pobremente drenado, escurrimiento medio a rápido, permeabilidad moderada, la capa freática fluctúa dentro del perfil a 2 m. de profundidad.</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Uso y vegetación:</w:t>
      </w:r>
      <w:r>
        <w:rPr>
          <w:rFonts w:ascii="Calibri" w:hAnsi="Calibri"/>
          <w:b w:val="false"/>
          <w:i w:val="false"/>
          <w:caps w:val="false"/>
          <w:smallCaps w:val="false"/>
          <w:color w:val="000000"/>
          <w:spacing w:val="0"/>
          <w:sz w:val="22"/>
          <w:szCs w:val="22"/>
        </w:rPr>
        <w:t> Pastura natural.</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Capacidad de uso: </w:t>
      </w:r>
      <w:r>
        <w:rPr>
          <w:rFonts w:ascii="Calibri" w:hAnsi="Calibri"/>
          <w:b w:val="false"/>
          <w:i w:val="false"/>
          <w:caps w:val="false"/>
          <w:smallCaps w:val="false"/>
          <w:color w:val="000000"/>
          <w:spacing w:val="0"/>
          <w:sz w:val="22"/>
          <w:szCs w:val="22"/>
        </w:rPr>
        <w:t>VI ws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Limitaciones de uso:</w:t>
      </w:r>
      <w:r>
        <w:rPr>
          <w:rFonts w:ascii="Calibri" w:hAnsi="Calibri"/>
          <w:b w:val="false"/>
          <w:i w:val="false"/>
          <w:caps w:val="false"/>
          <w:smallCaps w:val="false"/>
          <w:color w:val="000000"/>
          <w:spacing w:val="0"/>
          <w:sz w:val="22"/>
          <w:szCs w:val="22"/>
        </w:rPr>
        <w:t> Drenaje y alcalinidad sódica (+15 %) desde los 65 cm. de profundidad.</w:t>
        <w:br/>
        <w:t> </w:t>
      </w:r>
      <w:r>
        <w:rPr>
          <w:rFonts w:ascii="Calibri" w:hAnsi="Calibri"/>
          <w:b/>
          <w:i w:val="false"/>
          <w:caps w:val="false"/>
          <w:smallCaps w:val="false"/>
          <w:color w:val="000000"/>
          <w:spacing w:val="0"/>
          <w:sz w:val="22"/>
          <w:szCs w:val="22"/>
        </w:rPr>
        <w:t>Índice de productividad según la región climática:</w:t>
      </w:r>
      <w:r>
        <w:rPr>
          <w:rFonts w:ascii="Calibri" w:hAnsi="Calibri"/>
          <w:b w:val="false"/>
          <w:i w:val="false"/>
          <w:caps w:val="false"/>
          <w:smallCaps w:val="false"/>
          <w:color w:val="000000"/>
          <w:spacing w:val="0"/>
          <w:sz w:val="22"/>
          <w:szCs w:val="22"/>
        </w:rPr>
        <w:t> 34 (A)</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Rasgos diagnósticos:</w:t>
      </w:r>
      <w:r>
        <w:rPr>
          <w:rFonts w:ascii="Calibri" w:hAnsi="Calibri"/>
          <w:b w:val="false"/>
          <w:i w:val="false"/>
          <w:caps w:val="false"/>
          <w:smallCaps w:val="false"/>
          <w:color w:val="000000"/>
          <w:spacing w:val="0"/>
          <w:sz w:val="22"/>
          <w:szCs w:val="22"/>
        </w:rPr>
        <w:t> Epipedón mólico, régimen de humedad údico, horizonte B Cámbico (sección de control relación arcilla B/A 0,88) con rasgos hidromórficos desde los 40 cm. y capa freática fluctuante.</w:t>
      </w:r>
    </w:p>
    <w:p>
      <w:pPr>
        <w:pStyle w:val="Cuerpodetexto"/>
        <w:widowControl/>
        <w:spacing w:before="0" w:after="0"/>
        <w:ind w:left="0" w:right="0" w:hanging="0"/>
        <w:rPr>
          <w:rFonts w:ascii="Calibri" w:hAnsi="Calibri"/>
        </w:rPr>
      </w:pPr>
      <w:r>
        <w:rPr>
          <w:rFonts w:ascii="Calibri" w:hAnsi="Calibri"/>
          <w:b/>
          <w:bCs/>
          <w:i w:val="false"/>
          <w:caps w:val="false"/>
          <w:smallCaps w:val="false"/>
          <w:color w:val="000000"/>
          <w:spacing w:val="0"/>
          <w:sz w:val="22"/>
          <w:szCs w:val="22"/>
        </w:rPr>
        <w:t>Datos Analíticos:</w:t>
      </w:r>
    </w:p>
    <w:tbl>
      <w:tblPr>
        <w:tblW w:w="5000" w:type="pct"/>
        <w:jc w:val="left"/>
        <w:tblInd w:w="28" w:type="dxa"/>
        <w:tblCellMar>
          <w:top w:w="28" w:type="dxa"/>
          <w:left w:w="28" w:type="dxa"/>
          <w:bottom w:w="28" w:type="dxa"/>
          <w:right w:w="28" w:type="dxa"/>
        </w:tblCellMar>
      </w:tblPr>
      <w:tblGrid>
        <w:gridCol w:w="2980"/>
        <w:gridCol w:w="1264"/>
        <w:gridCol w:w="1262"/>
        <w:gridCol w:w="1377"/>
        <w:gridCol w:w="1377"/>
        <w:gridCol w:w="1377"/>
      </w:tblGrid>
      <w:tr>
        <w:trPr>
          <w:trHeight w:val="240"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left"/>
              <w:rPr>
                <w:rFonts w:ascii="Calibri" w:hAnsi="Calibri"/>
              </w:rPr>
            </w:pPr>
            <w:r>
              <w:rPr>
                <w:rFonts w:ascii="Calibri" w:hAnsi="Calibri"/>
                <w:b/>
                <w:sz w:val="22"/>
                <w:szCs w:val="22"/>
              </w:rPr>
              <w:t>Horizontes</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Ap1</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Bw</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BCkn</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Ckn</w:t>
            </w:r>
          </w:p>
        </w:tc>
      </w:tr>
      <w:tr>
        <w:trPr>
          <w:trHeight w:val="240"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Profundidad (cm)</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0-13</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13-30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30-64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64-100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100-120</w:t>
            </w:r>
          </w:p>
        </w:tc>
      </w:tr>
      <w:tr>
        <w:trPr>
          <w:trHeight w:val="240"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Mat. orgánica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3,38</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2,89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0,27</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Carbono total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1,68</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Nitrógeno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0,186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0,163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Relación C/N</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Arcilla &lt; 2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20,3</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10,9</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2-20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40"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2-50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34,5</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34,8</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35,6</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50-75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75-100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50-100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41,6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41,5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45,1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48,3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48,5</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AF 100-250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5,0</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 250-500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AG 500-1000 µ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AMG 1-2 mm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Calcáreo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Eq.humedad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19,1</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12,7</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 pasta Ohms</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Cond. mmhos/cm</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en pasta</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6,0</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8,9</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H2O 1:2,5</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9,4</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KCL 1:2,5</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55" w:hRule="atLeast"/>
        </w:trPr>
        <w:tc>
          <w:tcPr>
            <w:tcW w:w="9637" w:type="dxa"/>
            <w:gridSpan w:val="6"/>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sz w:val="22"/>
                <w:szCs w:val="22"/>
              </w:rPr>
              <w:t xml:space="preserve">       </w:t>
            </w:r>
            <w:r>
              <w:rPr>
                <w:rFonts w:ascii="Calibri" w:hAnsi="Calibri"/>
                <w:b/>
                <w:sz w:val="22"/>
                <w:szCs w:val="22"/>
              </w:rPr>
              <w:t>CATIONES DE CAMBIO</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Mg++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5,9</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6,1</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4,9</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K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H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7,2</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9637" w:type="dxa"/>
            <w:gridSpan w:val="6"/>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 de T)</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Suma bases</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19,5</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20,2</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CIC m.eq./100gr</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20,3</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21,5</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16,9</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9,8</w:t>
            </w:r>
          </w:p>
        </w:tc>
      </w:tr>
      <w:tr>
        <w:trPr>
          <w:trHeight w:val="255" w:hRule="atLeast"/>
        </w:trPr>
        <w:tc>
          <w:tcPr>
            <w:tcW w:w="298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Sat. con bases (%)</w:t>
            </w:r>
          </w:p>
        </w:tc>
        <w:tc>
          <w:tcPr>
            <w:tcW w:w="126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96</w:t>
            </w:r>
          </w:p>
        </w:tc>
        <w:tc>
          <w:tcPr>
            <w:tcW w:w="1262"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94</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37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bl>
    <w:p>
      <w:pPr>
        <w:pStyle w:val="Cuerpodetexto"/>
        <w:widowControl/>
        <w:spacing w:before="0" w:after="0"/>
        <w:ind w:left="0" w:right="0" w:hanging="0"/>
        <w:rPr>
          <w:rFonts w:ascii="Calibri" w:hAnsi="Calibri"/>
          <w:sz w:val="22"/>
          <w:szCs w:val="22"/>
        </w:rPr>
      </w:pPr>
      <w:r>
        <w:rPr>
          <w:rFonts w:ascii="Calibri" w:hAnsi="Calibri"/>
          <w:sz w:val="22"/>
          <w:szCs w:val="22"/>
        </w:rPr>
      </w:r>
    </w:p>
    <w:p>
      <w:pPr>
        <w:pStyle w:val="Cuerpodetexto"/>
        <w:rPr>
          <w:rFonts w:ascii="Calibri" w:hAnsi="Calibri"/>
          <w:b w:val="false"/>
          <w:b w:val="false"/>
          <w:bCs w:val="false"/>
          <w:caps w:val="false"/>
          <w:smallCaps w:val="false"/>
          <w:color w:val="000000"/>
          <w:spacing w:val="0"/>
        </w:rPr>
      </w:pPr>
      <w:r>
        <w:rPr>
          <w:rFonts w:ascii="Calibri" w:hAnsi="Calibri"/>
          <w:b w:val="false"/>
          <w:bCs w:val="false"/>
          <w:caps w:val="false"/>
          <w:smallCaps w:val="false"/>
          <w:color w:val="000000"/>
          <w:spacing w:val="0"/>
        </w:rPr>
      </w:r>
    </w:p>
    <w:p>
      <w:pPr>
        <w:pStyle w:val="Normal"/>
        <w:bidi w:val="0"/>
        <w:jc w:val="center"/>
        <w:rPr>
          <w:rFonts w:ascii="Calibri" w:hAnsi="Calibri"/>
          <w:b/>
          <w:b/>
          <w:bCs/>
          <w:sz w:val="22"/>
          <w:szCs w:val="22"/>
        </w:rPr>
      </w:pPr>
      <w:r>
        <w:rPr>
          <w:rFonts w:ascii="Calibri" w:hAnsi="Calibri"/>
          <w:b/>
          <w:bCs/>
          <w:sz w:val="22"/>
          <w:szCs w:val="22"/>
        </w:rPr>
      </w:r>
    </w:p>
    <w:p>
      <w:pPr>
        <w:pStyle w:val="Normal"/>
        <w:bidi w:val="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rPr>
      </w:pPr>
      <w:r>
        <w:rPr>
          <w:rFonts w:ascii="Calibri" w:hAnsi="Calibri"/>
          <w:b/>
          <w:bCs/>
          <w:sz w:val="22"/>
          <w:szCs w:val="22"/>
        </w:rPr>
        <w:t>SERIE WHEELWRIGHT (Ww)</w:t>
      </w:r>
    </w:p>
    <w:p>
      <w:pPr>
        <w:pStyle w:val="Contenidodelatabla"/>
        <w:spacing w:before="0" w:after="0"/>
        <w:jc w:val="both"/>
        <w:rPr>
          <w:rFonts w:ascii="Calibri" w:hAnsi="Calibri"/>
        </w:rPr>
      </w:pPr>
      <w:r>
        <w:rPr>
          <w:rFonts w:ascii="Calibri" w:hAnsi="Calibri"/>
          <w:sz w:val="22"/>
          <w:szCs w:val="22"/>
        </w:rPr>
        <w:t>Es un suelo medianamente profundo degradado, de aptitud agrícola-ganadera, se encuentra en un paisaje de planicies, se ha desarrollado en las hoyas o áreas muy llanas de los planos extendidos del norte del Partido de Colón, en el noroeste de la hoja Pergamino, Subregión Pampa Ondulada alta, algo pobremente drenado, formado sobre sedimentos loessoides, franco limoso, con menos del 15 % de sodio en superficie y alcalino sódico desde los 56 cm. de profundidad, no salino, con pendientes que no superan el 0.5 %.</w:t>
      </w:r>
    </w:p>
    <w:p>
      <w:pPr>
        <w:pStyle w:val="Contenidodelatabla"/>
        <w:spacing w:before="0" w:after="0"/>
        <w:jc w:val="both"/>
        <w:rPr>
          <w:rFonts w:ascii="Calibri" w:hAnsi="Calibri"/>
        </w:rPr>
      </w:pPr>
      <w:r>
        <w:rPr>
          <w:rFonts w:ascii="Calibri" w:hAnsi="Calibri"/>
          <w:sz w:val="22"/>
          <w:szCs w:val="22"/>
        </w:rPr>
        <w:t> </w:t>
      </w:r>
    </w:p>
    <w:p>
      <w:pPr>
        <w:pStyle w:val="Contenidodelatabla"/>
        <w:bidi w:val="0"/>
        <w:spacing w:before="0" w:after="0"/>
        <w:jc w:val="both"/>
        <w:rPr>
          <w:rFonts w:ascii="Calibri" w:hAnsi="Calibri"/>
        </w:rPr>
      </w:pPr>
      <w:r>
        <w:rPr>
          <w:rFonts w:ascii="Calibri" w:hAnsi="Calibri"/>
          <w:b/>
          <w:bCs/>
          <w:sz w:val="22"/>
          <w:szCs w:val="22"/>
        </w:rPr>
        <w:t>Clasificación taxonómica: </w:t>
      </w:r>
      <w:r>
        <w:rPr>
          <w:rFonts w:ascii="Calibri" w:hAnsi="Calibri"/>
          <w:b w:val="false"/>
          <w:bCs w:val="false"/>
          <w:sz w:val="22"/>
          <w:szCs w:val="22"/>
        </w:rPr>
        <w:t>Natralbol Típico, Fina, illítica, térmica (USDA- Soil Taxonomy V. 2006).</w:t>
      </w:r>
      <w:r>
        <w:rPr>
          <w:rFonts w:ascii="Calibri" w:hAnsi="Calibri"/>
          <w:b w:val="false"/>
          <w:bCs w:val="false"/>
          <w:caps w:val="false"/>
          <w:smallCaps w:val="false"/>
          <w:color w:val="000000"/>
          <w:spacing w:val="0"/>
          <w:sz w:val="22"/>
          <w:szCs w:val="22"/>
        </w:rPr>
        <w:t> </w:t>
      </w:r>
    </w:p>
    <w:p>
      <w:pPr>
        <w:pStyle w:val="Cuerpodetexto"/>
        <w:bidi w:val="0"/>
        <w:jc w:val="both"/>
        <w:rPr>
          <w:rFonts w:ascii="Calibri" w:hAnsi="Calibri"/>
        </w:rPr>
      </w:pPr>
      <w:r>
        <w:rPr>
          <w:rFonts w:ascii="Calibri" w:hAnsi="Calibri"/>
          <w:b/>
          <w:bCs/>
          <w:i w:val="false"/>
          <w:caps w:val="false"/>
          <w:smallCaps w:val="false"/>
          <w:color w:val="000000"/>
          <w:spacing w:val="0"/>
          <w:sz w:val="22"/>
          <w:szCs w:val="22"/>
        </w:rPr>
        <w:t>Descripción del perfil típico: </w:t>
      </w:r>
      <w:r>
        <w:rPr>
          <w:rFonts w:ascii="Calibri" w:hAnsi="Calibri"/>
          <w:b w:val="false"/>
          <w:bCs/>
          <w:i w:val="false"/>
          <w:caps w:val="false"/>
          <w:smallCaps w:val="false"/>
          <w:color w:val="000000"/>
          <w:spacing w:val="0"/>
          <w:sz w:val="22"/>
          <w:szCs w:val="22"/>
        </w:rPr>
        <w:t>11-1147 C. Mosaico 3360-31-1, Wheelwright. Extracción de muestras, octubre de 1965.</w:t>
      </w:r>
    </w:p>
    <w:tbl>
      <w:tblPr>
        <w:tblW w:w="5000" w:type="pct"/>
        <w:jc w:val="left"/>
        <w:tblInd w:w="28" w:type="dxa"/>
        <w:tblCellMar>
          <w:top w:w="28" w:type="dxa"/>
          <w:left w:w="28" w:type="dxa"/>
          <w:bottom w:w="28" w:type="dxa"/>
          <w:right w:w="28" w:type="dxa"/>
        </w:tblCellMar>
      </w:tblPr>
      <w:tblGrid>
        <w:gridCol w:w="1154"/>
        <w:gridCol w:w="8483"/>
      </w:tblGrid>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Ap1</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0-9 cm; pardo grisáceo (10YR 5/2) en seco; pardo grisáceo muy oscuro (10YR 3/2) en húmedo; franco limoso; granular media moderada; friable; raíces abundantes; límite abrupto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Ap2</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9-25 cm; pardo grisáceo (10YR 5/2) en seco; pardo muy oscuro (10YR 2/2) en húmedo; franco limoso; bloques angulares y subangulares medios y gruesos moderados; firme; moteados escasos, finos, débiles; raíces escasas; límite claro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E</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25-33 cm; gris parduzco claro (10YR 6/2) en seco; pardo grisáceo oscuro (10YR 4/2,5) en húmedo; franco limoso; masiva a laminar débil; firme; moteados pardos oscuros (7,5YR 4/2) comunes, finos, precisos; líimite abrupto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Bt1</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33-56 cm; pardo a pardo oscuro (7,5YR 4/2) en húmedo; arcillo limoso; columnar gruesa fuerte que rompe en prismas medios; friable; plástico; muy adhesivo; barnices húmico arcillosos (10YR 3/2) abundantes; moteados (7,5YR 3/2) comunes, finos, débiles; límite gradual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Bt2</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56-69 cm; pardo a pardo oscuro (7,5YR 4/2) en húmedo; franco arcillo limoso; prismas medios moderados que rompe en prismas finos; friable; plástico; ligeramente adhesivo; abundantes barnices húmico arcillosos pardo grisáceos muy oscuros (10YR 3/2); moteados comunes, finos, débiles; límite gradual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BCk</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69-90 cm; pardo (7,5YR 4,5/4) en húmedo; franco arcillo limoso; prismas medios débiles que rompe en bloques subangulares; friable; plástico; ligeramente adhesivo; concreciones calcáreas abundantes; moteados abundantes, medios y gruesos sobresalientes; débilmente cementado en nódulos; límite gradual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C</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90-120 cm; pardo (7,5YR 5/4) en húmedo; franco limoso; estructura masiva; friable; ligeramente plástico, no adhesivo; concreciones calcáreas escasas; moteados abundantes medios y gruesos sobresalientes; débilmente cementado.</w:t>
            </w:r>
          </w:p>
        </w:tc>
      </w:tr>
    </w:tbl>
    <w:p>
      <w:pPr>
        <w:pStyle w:val="Cuerpodetexto"/>
        <w:bidi w:val="0"/>
        <w:jc w:val="both"/>
        <w:rPr>
          <w:rFonts w:ascii="Calibri" w:hAnsi="Calibri"/>
        </w:rPr>
      </w:pPr>
      <w:r>
        <w:rPr/>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Variabilidad de las características:</w:t>
      </w:r>
      <w:r>
        <w:rPr>
          <w:rFonts w:ascii="Calibri" w:hAnsi="Calibri"/>
          <w:b w:val="false"/>
          <w:i w:val="false"/>
          <w:caps w:val="false"/>
          <w:smallCaps w:val="false"/>
          <w:color w:val="000000"/>
          <w:spacing w:val="0"/>
          <w:sz w:val="22"/>
          <w:szCs w:val="22"/>
        </w:rPr>
        <w:t> El hidromorfismo puede manifestarse sólo a nivel del horizonte BC en los perfiles mejor drenados, puede ser ligeramente alcalino hasta el metro. El C tiene 13 a 23 % de arcilla.</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Fases:</w:t>
      </w:r>
      <w:r>
        <w:rPr>
          <w:rFonts w:ascii="Calibri" w:hAnsi="Calibri"/>
          <w:b w:val="false"/>
          <w:i w:val="false"/>
          <w:caps w:val="false"/>
          <w:smallCaps w:val="false"/>
          <w:color w:val="000000"/>
          <w:spacing w:val="0"/>
          <w:sz w:val="22"/>
          <w:szCs w:val="22"/>
        </w:rPr>
        <w:t> No se reconocieron.</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Series similares:</w:t>
      </w:r>
      <w:r>
        <w:rPr>
          <w:rFonts w:ascii="Calibri" w:hAnsi="Calibri"/>
          <w:b w:val="false"/>
          <w:i w:val="false"/>
          <w:caps w:val="false"/>
          <w:smallCaps w:val="false"/>
          <w:color w:val="000000"/>
          <w:spacing w:val="0"/>
          <w:sz w:val="22"/>
          <w:szCs w:val="22"/>
        </w:rPr>
        <w:t> Lazzarino, El Recuerdo.</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Suelos asociados:</w:t>
      </w:r>
      <w:r>
        <w:rPr>
          <w:rFonts w:ascii="Calibri" w:hAnsi="Calibri"/>
          <w:b w:val="false"/>
          <w:i w:val="false"/>
          <w:caps w:val="false"/>
          <w:smallCaps w:val="false"/>
          <w:color w:val="000000"/>
          <w:spacing w:val="0"/>
          <w:sz w:val="22"/>
          <w:szCs w:val="22"/>
        </w:rPr>
        <w:t> Carabelas, Las Gamas, El Arbolito, y Rojas.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Distribución geográfica:</w:t>
      </w:r>
      <w:r>
        <w:rPr>
          <w:rFonts w:ascii="Calibri" w:hAnsi="Calibri"/>
          <w:b w:val="false"/>
          <w:i w:val="false"/>
          <w:caps w:val="false"/>
          <w:smallCaps w:val="false"/>
          <w:color w:val="000000"/>
          <w:spacing w:val="0"/>
          <w:sz w:val="22"/>
          <w:szCs w:val="22"/>
        </w:rPr>
        <w:t> Departamento de General López, provincia de Santa Fe.</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Drenaje y permeabilidad:</w:t>
      </w:r>
      <w:r>
        <w:rPr>
          <w:rFonts w:ascii="Calibri" w:hAnsi="Calibri"/>
          <w:b w:val="false"/>
          <w:i w:val="false"/>
          <w:caps w:val="false"/>
          <w:smallCaps w:val="false"/>
          <w:color w:val="000000"/>
          <w:spacing w:val="0"/>
          <w:sz w:val="22"/>
          <w:szCs w:val="22"/>
        </w:rPr>
        <w:t> Pobremente drenado, escurrimiento lento, permeabilidad lenta a moderadamente lenta. Nivel freático 1 a 3 m.</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Uso y vegetación:</w:t>
      </w:r>
      <w:r>
        <w:rPr>
          <w:rFonts w:ascii="Calibri" w:hAnsi="Calibri"/>
          <w:b w:val="false"/>
          <w:i w:val="false"/>
          <w:caps w:val="false"/>
          <w:smallCaps w:val="false"/>
          <w:color w:val="000000"/>
          <w:spacing w:val="0"/>
          <w:sz w:val="22"/>
          <w:szCs w:val="22"/>
        </w:rPr>
        <w:t> Pasturas naturales e implantación de cultivos con labranza convencional.</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Capacidad de uso:</w:t>
      </w:r>
      <w:r>
        <w:rPr>
          <w:rFonts w:ascii="Calibri" w:hAnsi="Calibri"/>
          <w:b w:val="false"/>
          <w:i w:val="false"/>
          <w:caps w:val="false"/>
          <w:smallCaps w:val="false"/>
          <w:color w:val="000000"/>
          <w:spacing w:val="0"/>
          <w:sz w:val="22"/>
          <w:szCs w:val="22"/>
        </w:rPr>
        <w:t> IV ws</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Limitaciones de uso:</w:t>
      </w:r>
      <w:r>
        <w:rPr>
          <w:rFonts w:ascii="Calibri" w:hAnsi="Calibri"/>
          <w:b w:val="false"/>
          <w:i w:val="false"/>
          <w:caps w:val="false"/>
          <w:smallCaps w:val="false"/>
          <w:color w:val="000000"/>
          <w:spacing w:val="0"/>
          <w:sz w:val="22"/>
          <w:szCs w:val="22"/>
        </w:rPr>
        <w:t> Alcalinidad y drenaje.</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Índice de productividad según la región climática:</w:t>
      </w:r>
      <w:r>
        <w:rPr>
          <w:rFonts w:ascii="Calibri" w:hAnsi="Calibri"/>
          <w:b w:val="false"/>
          <w:i w:val="false"/>
          <w:caps w:val="false"/>
          <w:smallCaps w:val="false"/>
          <w:color w:val="000000"/>
          <w:spacing w:val="0"/>
          <w:sz w:val="22"/>
          <w:szCs w:val="22"/>
        </w:rPr>
        <w:t> 31,5_A</w:t>
      </w:r>
    </w:p>
    <w:p>
      <w:pPr>
        <w:pStyle w:val="Cuerpodetexto"/>
        <w:widowControl/>
        <w:spacing w:before="0" w:after="0"/>
        <w:ind w:left="0" w:right="0" w:hanging="0"/>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Rasgos diagnósticos:</w:t>
      </w:r>
      <w:r>
        <w:rPr>
          <w:rFonts w:ascii="Calibri" w:hAnsi="Calibri"/>
          <w:b w:val="false"/>
          <w:i w:val="false"/>
          <w:caps w:val="false"/>
          <w:smallCaps w:val="false"/>
          <w:color w:val="000000"/>
          <w:spacing w:val="0"/>
          <w:sz w:val="22"/>
          <w:szCs w:val="22"/>
        </w:rPr>
        <w:t> Régimen de humedad ácuico, epipedón mólico, horizontes álbico, argílico y nátrico</w:t>
      </w:r>
    </w:p>
    <w:p>
      <w:pPr>
        <w:pStyle w:val="Cuerpodetexto"/>
        <w:widowControl/>
        <w:spacing w:before="0" w:after="0"/>
        <w:ind w:left="0" w:right="0" w:hanging="0"/>
        <w:jc w:val="center"/>
        <w:rPr>
          <w:rFonts w:ascii="Calibri" w:hAnsi="Calibri"/>
        </w:rPr>
      </w:pPr>
      <w:r>
        <w:rPr>
          <w:rFonts w:ascii="Calibri" w:hAnsi="Calibri"/>
          <w:caps w:val="false"/>
          <w:smallCaps w:val="false"/>
          <w:color w:val="000000"/>
          <w:spacing w:val="0"/>
          <w:sz w:val="22"/>
          <w:szCs w:val="22"/>
        </w:rPr>
        <w:t> </w:t>
      </w:r>
    </w:p>
    <w:p>
      <w:pPr>
        <w:pStyle w:val="Normal"/>
        <w:bidi w:val="0"/>
        <w:jc w:val="both"/>
        <w:rPr>
          <w:rFonts w:ascii="Calibri" w:hAnsi="Calibri"/>
        </w:rPr>
      </w:pPr>
      <w:r>
        <w:rPr>
          <w:rFonts w:eastAsia="NSimSun" w:cs="Mangal" w:ascii="Calibri" w:hAnsi="Calibri"/>
          <w:b/>
          <w:bCs/>
          <w:i w:val="false"/>
          <w:caps w:val="false"/>
          <w:smallCaps w:val="false"/>
          <w:color w:val="000000"/>
          <w:spacing w:val="0"/>
          <w:kern w:val="2"/>
          <w:sz w:val="22"/>
          <w:szCs w:val="22"/>
          <w:lang w:val="es-AR" w:eastAsia="zh-CN" w:bidi="hi-IN"/>
        </w:rPr>
        <w:t>Datos Analíticos:</w:t>
      </w:r>
    </w:p>
    <w:p>
      <w:pPr>
        <w:pStyle w:val="Normal"/>
        <w:bidi w:val="0"/>
        <w:jc w:val="both"/>
        <w:rPr>
          <w:rFonts w:ascii="Calibri" w:hAnsi="Calibri"/>
          <w:b/>
          <w:b/>
          <w:bCs/>
          <w:sz w:val="22"/>
          <w:szCs w:val="22"/>
        </w:rPr>
      </w:pPr>
      <w:r>
        <w:rPr>
          <w:rFonts w:ascii="Calibri" w:hAnsi="Calibri"/>
          <w:b/>
          <w:bCs/>
          <w:sz w:val="22"/>
          <w:szCs w:val="22"/>
        </w:rPr>
      </w:r>
    </w:p>
    <w:tbl>
      <w:tblPr>
        <w:tblW w:w="5000" w:type="pct"/>
        <w:jc w:val="left"/>
        <w:tblInd w:w="28" w:type="dxa"/>
        <w:tblCellMar>
          <w:top w:w="28" w:type="dxa"/>
          <w:left w:w="28" w:type="dxa"/>
          <w:bottom w:w="28" w:type="dxa"/>
          <w:right w:w="28" w:type="dxa"/>
        </w:tblCellMar>
      </w:tblPr>
      <w:tblGrid>
        <w:gridCol w:w="2256"/>
        <w:gridCol w:w="1024"/>
        <w:gridCol w:w="1028"/>
        <w:gridCol w:w="1023"/>
        <w:gridCol w:w="1031"/>
        <w:gridCol w:w="1026"/>
        <w:gridCol w:w="1130"/>
        <w:gridCol w:w="1118"/>
      </w:tblGrid>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left"/>
              <w:rPr>
                <w:rFonts w:ascii="Calibri" w:hAnsi="Calibri"/>
              </w:rPr>
            </w:pPr>
            <w:r>
              <w:rPr>
                <w:rFonts w:ascii="Calibri" w:hAnsi="Calibri"/>
                <w:b/>
                <w:sz w:val="22"/>
                <w:szCs w:val="22"/>
              </w:rPr>
              <w:t>Horizontes</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Ap1</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Ap2</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E</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Bt1</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Bt2</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BC</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C</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Profundidad (cm)</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9-25</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25-33</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33-56</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56-69</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69-90</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90-120</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Mat. orgánica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4,65</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1,12</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0,68</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0,51</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0,24</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Carbono total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2,71</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0,65</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0,53</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0,41</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0,31</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0,14</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Nitrógeno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0,270</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0,070</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0,063</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0,053</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Relación C/N</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Fósforo (PPM)</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Arcilla &lt; 2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23,3</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22,6</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17,3</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40,1</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32,3</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30,3</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23,1</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2-20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2-50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58,8</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60,7</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67,1</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50,3</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50,7</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54,1</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55,8</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50-75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75-100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50-100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17,2</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15,9</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14,8</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9,3</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16,1</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14,5</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9,8</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AF 100-250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0,7</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0,8</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0,8</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 250-500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AG 500-1000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1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AMG 1-2 mm µ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Calcáreo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Eq.humedad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25,4</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24,0</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20,2</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36,5</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30,3</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25,2</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Re.pasta.Ohms</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Cond. mmhos/cm</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en pasta</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5,7</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6,3</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7,7</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7,6</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7,7</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7,9</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H2O 1:2,5</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6,4</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7,1</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7,5</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7,7</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8,4</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8,9</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8,9</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KCL 1:2,5</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w:t>
            </w:r>
          </w:p>
        </w:tc>
      </w:tr>
      <w:tr>
        <w:trPr>
          <w:trHeight w:val="225" w:hRule="atLeast"/>
        </w:trPr>
        <w:tc>
          <w:tcPr>
            <w:tcW w:w="9636" w:type="dxa"/>
            <w:gridSpan w:val="8"/>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sz w:val="22"/>
                <w:szCs w:val="22"/>
              </w:rPr>
              <w:t xml:space="preserve">       </w:t>
            </w:r>
            <w:r>
              <w:rPr>
                <w:rFonts w:ascii="Calibri" w:hAnsi="Calibri"/>
                <w:b/>
                <w:sz w:val="22"/>
                <w:szCs w:val="22"/>
              </w:rPr>
              <w:t>CATIONES DE CAMBIO</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11,4</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10,3</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7,9</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15,2</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Mg++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3,3</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6,8</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25"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4,3</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5,4</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K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3,4</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3,8</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H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6,5</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4,4</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40" w:hRule="atLeast"/>
        </w:trPr>
        <w:tc>
          <w:tcPr>
            <w:tcW w:w="9636" w:type="dxa"/>
            <w:gridSpan w:val="8"/>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 de T)</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19</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V.S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16,6</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16,7</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13,6</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29,7</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CIC m.eq./100gr</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18,0</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18,0</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12,8</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31,2</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26,9</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22,6</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18,5</w:t>
            </w:r>
          </w:p>
        </w:tc>
      </w:tr>
      <w:tr>
        <w:trPr>
          <w:trHeight w:val="240" w:hRule="atLeast"/>
        </w:trPr>
        <w:tc>
          <w:tcPr>
            <w:tcW w:w="22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Sat.con bases (%)</w:t>
            </w:r>
          </w:p>
        </w:tc>
        <w:tc>
          <w:tcPr>
            <w:tcW w:w="1024"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91</w:t>
            </w:r>
          </w:p>
        </w:tc>
        <w:tc>
          <w:tcPr>
            <w:tcW w:w="102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93</w:t>
            </w:r>
          </w:p>
        </w:tc>
        <w:tc>
          <w:tcPr>
            <w:tcW w:w="102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03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96</w:t>
            </w:r>
          </w:p>
        </w:tc>
        <w:tc>
          <w:tcPr>
            <w:tcW w:w="102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30"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18"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bl>
    <w:p>
      <w:pPr>
        <w:pStyle w:val="Normal"/>
        <w:bidi w:val="0"/>
        <w:jc w:val="center"/>
        <w:rPr>
          <w:rFonts w:ascii="Calibri" w:hAnsi="Calibri"/>
          <w:b/>
          <w:b/>
          <w:bCs/>
          <w:sz w:val="22"/>
          <w:szCs w:val="22"/>
        </w:rPr>
      </w:pPr>
      <w:r>
        <w:rPr>
          <w:rFonts w:ascii="Calibri" w:hAnsi="Calibri"/>
          <w:b/>
          <w:bCs/>
          <w:sz w:val="22"/>
          <w:szCs w:val="22"/>
        </w:rPr>
      </w:r>
    </w:p>
    <w:p>
      <w:pPr>
        <w:pStyle w:val="Contenidodelatabla"/>
        <w:bidi w:val="0"/>
        <w:spacing w:before="0" w:after="0"/>
        <w:jc w:val="center"/>
        <w:rPr>
          <w:rFonts w:ascii="Calibri" w:hAnsi="Calibri"/>
        </w:rPr>
      </w:pPr>
      <w:r>
        <w:rPr>
          <w:rFonts w:ascii="Calibri" w:hAnsi="Calibri"/>
          <w:b/>
          <w:sz w:val="22"/>
          <w:szCs w:val="22"/>
        </w:rPr>
        <w:t>SERIE VEDIA (Va)</w:t>
      </w:r>
    </w:p>
    <w:p>
      <w:pPr>
        <w:pStyle w:val="Contenidodelatabla"/>
        <w:spacing w:before="0" w:after="0"/>
        <w:jc w:val="both"/>
        <w:rPr>
          <w:rFonts w:ascii="Calibri" w:hAnsi="Calibri"/>
        </w:rPr>
      </w:pPr>
      <w:r>
        <w:rPr>
          <w:rFonts w:ascii="Calibri" w:hAnsi="Calibri"/>
          <w:sz w:val="22"/>
          <w:szCs w:val="22"/>
        </w:rPr>
        <w:t>Es un suelo gris parduzco claro, poco profundo, de aptitud ganadera, que se encuentra en un paisaje de relieve subnormal en pendientes largas que descienden hacia los cursos de arroyos y afluentes río Salado de la Subregión Pampa Ondulada alta, ocupa los sitios de tendido, algo pobremente drenado afectado por oscilaciones del agua freática, evolucionado sobre sedimentos loéssicos, franco, fuertemente alcalino, débilmente salino, pendientes de 0 a 1 %.</w:t>
      </w:r>
    </w:p>
    <w:p>
      <w:pPr>
        <w:pStyle w:val="Contenidodelatabla"/>
        <w:spacing w:before="0" w:after="0"/>
        <w:jc w:val="both"/>
        <w:rPr>
          <w:rFonts w:ascii="Calibri" w:hAnsi="Calibri"/>
        </w:rPr>
      </w:pPr>
      <w:r>
        <w:rPr>
          <w:rFonts w:ascii="Calibri" w:hAnsi="Calibri"/>
          <w:sz w:val="22"/>
          <w:szCs w:val="22"/>
        </w:rPr>
        <w:t> </w:t>
      </w:r>
    </w:p>
    <w:p>
      <w:pPr>
        <w:pStyle w:val="Contenidodelatabla"/>
        <w:bidi w:val="0"/>
        <w:spacing w:before="0" w:after="0"/>
        <w:jc w:val="both"/>
        <w:rPr>
          <w:rFonts w:ascii="Calibri" w:hAnsi="Calibri"/>
        </w:rPr>
      </w:pPr>
      <w:r>
        <w:rPr>
          <w:rFonts w:ascii="Calibri" w:hAnsi="Calibri"/>
          <w:b/>
          <w:sz w:val="22"/>
          <w:szCs w:val="22"/>
        </w:rPr>
        <w:t>Clasificación taxonómica: Natracualf Típico, Limosa fina, illítica, térmica (USDA- Soil Taxonomy 2006)</w:t>
      </w:r>
    </w:p>
    <w:p>
      <w:pPr>
        <w:pStyle w:val="Cuerpodetexto"/>
        <w:bidi w:val="0"/>
        <w:spacing w:before="0" w:after="0"/>
        <w:jc w:val="left"/>
        <w:rPr>
          <w:rFonts w:ascii="Calibri" w:hAnsi="Calibri"/>
          <w:b/>
          <w:b/>
        </w:rPr>
      </w:pPr>
      <w:r>
        <w:rPr>
          <w:rFonts w:ascii="Calibri" w:hAnsi="Calibri"/>
          <w:b/>
        </w:rPr>
      </w:r>
    </w:p>
    <w:p>
      <w:pPr>
        <w:pStyle w:val="Cuerpodetexto"/>
        <w:bidi w:val="0"/>
        <w:spacing w:before="0" w:after="0"/>
        <w:jc w:val="left"/>
        <w:rPr>
          <w:rFonts w:ascii="Calibri" w:hAnsi="Calibri"/>
        </w:rPr>
      </w:pPr>
      <w:r>
        <w:rPr>
          <w:rFonts w:ascii="Calibri" w:hAnsi="Calibri"/>
          <w:b/>
          <w:i w:val="false"/>
          <w:caps w:val="false"/>
          <w:smallCaps w:val="false"/>
          <w:color w:val="000000"/>
          <w:spacing w:val="0"/>
          <w:sz w:val="22"/>
          <w:szCs w:val="22"/>
        </w:rPr>
        <w:t>Descripción del perfil típico:</w:t>
      </w:r>
      <w:r>
        <w:rPr>
          <w:rFonts w:ascii="Calibri" w:hAnsi="Calibri"/>
          <w:b w:val="false"/>
          <w:i w:val="false"/>
          <w:caps w:val="false"/>
          <w:smallCaps w:val="false"/>
          <w:color w:val="000000"/>
          <w:spacing w:val="0"/>
          <w:sz w:val="22"/>
          <w:szCs w:val="22"/>
        </w:rPr>
        <w:t> N° 2703 C. Fecha de extracción de muestras, 28 de noviembre de 1980.</w:t>
      </w:r>
    </w:p>
    <w:tbl>
      <w:tblPr>
        <w:tblW w:w="5000" w:type="pct"/>
        <w:jc w:val="center"/>
        <w:tblInd w:w="0" w:type="dxa"/>
        <w:tblCellMar>
          <w:top w:w="28" w:type="dxa"/>
          <w:left w:w="28" w:type="dxa"/>
          <w:bottom w:w="28" w:type="dxa"/>
          <w:right w:w="28" w:type="dxa"/>
        </w:tblCellMar>
      </w:tblPr>
      <w:tblGrid>
        <w:gridCol w:w="1154"/>
        <w:gridCol w:w="8483"/>
      </w:tblGrid>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An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0-15 cm; pardo grisáceo muy oscuro (10YR 3/2) en húmedo; gris parduzco claro (10YR 6/2) en seco; franco; bloques subangulares medios, moderado; friable; ligeramente plástico, no adhesivo; moteados comunes finos y débiles; fresco; límite claro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BAn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15-27 cm; pardo oscuro (7,5YR 3/2) en húmedo; franco; prismas medios moderado; firme; plástico y adhesivo; barnices escasos; moteados comunes finos y débiles; raíces abundantes; límite abrupto y ondulado.</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Btn1</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27-47 cm; pardo oscuro (7,5YR 4/4) en húmedo; arcilloso; prismas regulares compuestos gruesos; firme; plástico y adhesivo; concreciones de hierro y manganeso escasas; barnices comunes; moteados comunes, medios y precisos; raíces comunes; fresco; límite abrupto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Btn2</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47-72 cm; pardo oscuro (7,5YR 4/4) en húmedo; franco; laminar media moderada; firme; plástico y ligeramente adhesivo; concreciones de hierro y manganeso escasas; moteados comunes medios y precisos; raíces escasas; moderada cementación; límite claro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2BCcn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72-90 cm; pardo oscuro (7,5YR 4/4) en húmedo; franco; bloques subangulares gruesos moderado; friable en húmedo; ligeramente plástico y ligeramente adhesivo; concreciones de calcio comunes; moteados abundantes gruesos y precisos; ligeramente cementado; límite claro y suave.</w:t>
            </w:r>
          </w:p>
        </w:tc>
      </w:tr>
      <w:tr>
        <w:trPr/>
        <w:tc>
          <w:tcPr>
            <w:tcW w:w="1154" w:type="dxa"/>
            <w:tcBorders>
              <w:top w:val="single" w:sz="6" w:space="0" w:color="000000"/>
              <w:left w:val="single" w:sz="6" w:space="0" w:color="000000"/>
              <w:bottom w:val="single" w:sz="6" w:space="0" w:color="000000"/>
              <w:right w:val="single" w:sz="6" w:space="0" w:color="000000"/>
            </w:tcBorders>
          </w:tcPr>
          <w:p>
            <w:pPr>
              <w:pStyle w:val="Contenidodelatabla"/>
              <w:spacing w:before="0" w:after="0"/>
              <w:ind w:left="0" w:right="0" w:firstLine="30"/>
              <w:rPr>
                <w:rFonts w:ascii="Calibri" w:hAnsi="Calibri"/>
              </w:rPr>
            </w:pPr>
            <w:r>
              <w:rPr>
                <w:rFonts w:ascii="Calibri" w:hAnsi="Calibri"/>
                <w:b/>
                <w:sz w:val="22"/>
                <w:szCs w:val="22"/>
              </w:rPr>
              <w:t>2Ccn</w:t>
            </w:r>
          </w:p>
        </w:tc>
        <w:tc>
          <w:tcPr>
            <w:tcW w:w="848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both"/>
              <w:rPr>
                <w:rFonts w:ascii="Calibri" w:hAnsi="Calibri"/>
              </w:rPr>
            </w:pPr>
            <w:r>
              <w:rPr>
                <w:rFonts w:ascii="Calibri" w:hAnsi="Calibri"/>
                <w:sz w:val="22"/>
                <w:szCs w:val="22"/>
              </w:rPr>
              <w:t>90-100 a + cm; pardo oscuro (7,5YR 4/4) en húmedo; franco; friable; ligeramente plástico y ligeramente adhesivo; moteados abundantes gruesos y precisos; ligera cementación.</w:t>
            </w:r>
          </w:p>
        </w:tc>
      </w:tr>
    </w:tbl>
    <w:p>
      <w:pPr>
        <w:pStyle w:val="Cuerpodetexto"/>
        <w:widowControl/>
        <w:spacing w:before="0" w:after="0"/>
        <w:ind w:left="0" w:right="0" w:hanging="0"/>
        <w:jc w:val="center"/>
        <w:rPr>
          <w:rFonts w:ascii="Calibri" w:hAnsi="Calibri"/>
        </w:rPr>
      </w:pPr>
      <w:r>
        <w:rPr>
          <w:rFonts w:ascii="Calibri" w:hAnsi="Calibri"/>
          <w:caps w:val="false"/>
          <w:smallCaps w:val="false"/>
          <w:color w:val="000000"/>
          <w:spacing w:val="0"/>
          <w:sz w:val="22"/>
          <w:szCs w:val="22"/>
        </w:rPr>
        <w:t> </w:t>
      </w:r>
    </w:p>
    <w:p>
      <w:pPr>
        <w:pStyle w:val="Cuerpodetexto"/>
        <w:bidi w:val="0"/>
        <w:spacing w:before="0" w:after="0"/>
        <w:jc w:val="left"/>
        <w:rPr>
          <w:rFonts w:ascii="Calibri" w:hAnsi="Calibri"/>
        </w:rPr>
      </w:pPr>
      <w:r>
        <w:rPr>
          <w:rFonts w:ascii="Calibri" w:hAnsi="Calibri"/>
          <w:b/>
          <w:i w:val="false"/>
          <w:caps w:val="false"/>
          <w:smallCaps w:val="false"/>
          <w:color w:val="000000"/>
          <w:spacing w:val="0"/>
          <w:sz w:val="22"/>
          <w:szCs w:val="22"/>
        </w:rPr>
        <w:t>Observaciones: </w:t>
      </w:r>
      <w:r>
        <w:rPr>
          <w:rFonts w:ascii="Calibri" w:hAnsi="Calibri"/>
          <w:b w:val="false"/>
          <w:i w:val="false"/>
          <w:caps w:val="false"/>
          <w:smallCaps w:val="false"/>
          <w:color w:val="000000"/>
          <w:spacing w:val="0"/>
          <w:sz w:val="22"/>
          <w:szCs w:val="22"/>
        </w:rPr>
        <w:t>Eflorescencia salina en la superficie.</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Ubicación del Perfil:</w:t>
      </w:r>
      <w:r>
        <w:rPr>
          <w:rFonts w:ascii="Calibri" w:hAnsi="Calibri"/>
          <w:b w:val="false"/>
          <w:i w:val="false"/>
          <w:caps w:val="false"/>
          <w:smallCaps w:val="false"/>
          <w:color w:val="000000"/>
          <w:spacing w:val="0"/>
          <w:sz w:val="22"/>
          <w:szCs w:val="22"/>
        </w:rPr>
        <w:t> : Latitud: S 34° 57' 33"; Longitud: O 61° 46' 55". Altitud: 78 m.s.n.m. a 10,5 km. al sudoeste de la estación de ferrocarril Bayauca, partido de Lincoln, provincia de Buenos Aires; fotomosaico 3560-13-3, Bayauca.</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Variabilidad de las características: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Fases:</w:t>
      </w:r>
      <w:r>
        <w:rPr>
          <w:rFonts w:ascii="Calibri" w:hAnsi="Calibri"/>
          <w:b w:val="false"/>
          <w:i w:val="false"/>
          <w:caps w:val="false"/>
          <w:smallCaps w:val="false"/>
          <w:color w:val="000000"/>
          <w:spacing w:val="0"/>
          <w:sz w:val="22"/>
          <w:szCs w:val="22"/>
        </w:rPr>
        <w:t> Drenaje, anegabilidad y alcalinidad.</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Series similares:</w:t>
      </w:r>
      <w:r>
        <w:rPr>
          <w:rFonts w:ascii="Calibri" w:hAnsi="Calibri"/>
          <w:b w:val="false"/>
          <w:i w:val="false"/>
          <w:caps w:val="false"/>
          <w:smallCaps w:val="false"/>
          <w:color w:val="000000"/>
          <w:spacing w:val="0"/>
          <w:sz w:val="22"/>
          <w:szCs w:val="22"/>
        </w:rPr>
        <w:t> Rancagua, Manantiales, Los Leones, Gelly, Gowland.</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Suelos asociados:</w:t>
      </w:r>
      <w:r>
        <w:rPr>
          <w:rFonts w:ascii="Calibri" w:hAnsi="Calibri"/>
          <w:b w:val="false"/>
          <w:i w:val="false"/>
          <w:caps w:val="false"/>
          <w:smallCaps w:val="false"/>
          <w:color w:val="000000"/>
          <w:spacing w:val="0"/>
          <w:sz w:val="22"/>
          <w:szCs w:val="22"/>
        </w:rPr>
        <w:t> Alem, Bragado, El Recuerdo, La Albina, La Oriental, Lazzarino, Lincoln, Morse, Norumbega, Nueve de Julio, Olascoaga, Ortiz de Rosas, San Gregorio, Saforcada, Teodelina.</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Distribución geográfica:</w:t>
      </w:r>
      <w:r>
        <w:rPr>
          <w:rFonts w:ascii="Calibri" w:hAnsi="Calibri"/>
          <w:b w:val="false"/>
          <w:i w:val="false"/>
          <w:caps w:val="false"/>
          <w:smallCaps w:val="false"/>
          <w:color w:val="000000"/>
          <w:spacing w:val="0"/>
          <w:sz w:val="22"/>
          <w:szCs w:val="22"/>
        </w:rPr>
        <w:t> Partidos de L. N. Alem, Gral. Pinto, Gral. Arenales, Junín, Lincoln, General Viamonte. Hojas I.G.M. 3560-7, L. N. Alem; 3563-11, Diego de Alvear; 3563-12, Vedia; 3560-13, Bayauca. </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Drenaje y permeabilidad:</w:t>
      </w:r>
      <w:r>
        <w:rPr>
          <w:rFonts w:ascii="Calibri" w:hAnsi="Calibri"/>
          <w:b w:val="false"/>
          <w:i w:val="false"/>
          <w:caps w:val="false"/>
          <w:smallCaps w:val="false"/>
          <w:color w:val="000000"/>
          <w:spacing w:val="0"/>
          <w:sz w:val="22"/>
          <w:szCs w:val="22"/>
        </w:rPr>
        <w:t> Algo pobremente drenado, escurrimiento lento, permeabilidad lenta.</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Uso y vegetación:</w:t>
      </w:r>
      <w:r>
        <w:rPr>
          <w:rFonts w:ascii="Calibri" w:hAnsi="Calibri"/>
          <w:b w:val="false"/>
          <w:i w:val="false"/>
          <w:caps w:val="false"/>
          <w:smallCaps w:val="false"/>
          <w:color w:val="000000"/>
          <w:spacing w:val="0"/>
          <w:sz w:val="22"/>
          <w:szCs w:val="22"/>
        </w:rPr>
        <w:t> Pastura artificial. Siembras de forrajeras adaptadas a condiciones locales: Agropyron elongatum y Melilotus officinalis.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Capacidad de uso: </w:t>
      </w:r>
      <w:r>
        <w:rPr>
          <w:rFonts w:ascii="Calibri" w:hAnsi="Calibri"/>
          <w:b w:val="false"/>
          <w:i w:val="false"/>
          <w:caps w:val="false"/>
          <w:smallCaps w:val="false"/>
          <w:color w:val="000000"/>
          <w:spacing w:val="0"/>
          <w:sz w:val="22"/>
          <w:szCs w:val="22"/>
        </w:rPr>
        <w:t>VII s</w:t>
      </w:r>
    </w:p>
    <w:p>
      <w:pPr>
        <w:pStyle w:val="Cuerpodetexto"/>
        <w:widowControl/>
        <w:spacing w:before="0" w:after="0"/>
        <w:ind w:left="0" w:right="0" w:hanging="0"/>
        <w:jc w:val="both"/>
        <w:rPr>
          <w:rFonts w:ascii="Calibri" w:hAnsi="Calibri"/>
        </w:rPr>
      </w:pPr>
      <w:r>
        <w:rPr>
          <w:rFonts w:ascii="Calibri" w:hAnsi="Calibri"/>
          <w:b/>
          <w:i w:val="false"/>
          <w:caps w:val="false"/>
          <w:smallCaps w:val="false"/>
          <w:color w:val="000000"/>
          <w:spacing w:val="0"/>
          <w:sz w:val="22"/>
          <w:szCs w:val="22"/>
        </w:rPr>
        <w:t>Limitaciones de uso:</w:t>
      </w:r>
      <w:r>
        <w:rPr>
          <w:rFonts w:ascii="Calibri" w:hAnsi="Calibri"/>
          <w:b w:val="false"/>
          <w:i w:val="false"/>
          <w:caps w:val="false"/>
          <w:smallCaps w:val="false"/>
          <w:color w:val="000000"/>
          <w:spacing w:val="0"/>
          <w:sz w:val="22"/>
          <w:szCs w:val="22"/>
        </w:rPr>
        <w:t> Severas por exceso de sodio desde la superficie, exceso de humedad y peligro de anegamiento.</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Índice de productividad según la región climática:</w:t>
      </w:r>
      <w:r>
        <w:rPr>
          <w:rFonts w:ascii="Calibri" w:hAnsi="Calibri"/>
          <w:b w:val="false"/>
          <w:i w:val="false"/>
          <w:caps w:val="false"/>
          <w:smallCaps w:val="false"/>
          <w:color w:val="000000"/>
          <w:spacing w:val="0"/>
          <w:sz w:val="22"/>
          <w:szCs w:val="22"/>
        </w:rPr>
        <w:t> 11,34 (B)</w:t>
      </w:r>
    </w:p>
    <w:p>
      <w:pPr>
        <w:pStyle w:val="Cuerpodetexto"/>
        <w:widowControl/>
        <w:spacing w:before="0" w:after="0"/>
        <w:ind w:left="0" w:right="0" w:hanging="0"/>
        <w:jc w:val="both"/>
        <w:rPr>
          <w:rFonts w:ascii="Calibri" w:hAnsi="Calibri"/>
        </w:rPr>
      </w:pPr>
      <w:r>
        <w:rPr>
          <w:rFonts w:ascii="Calibri" w:hAnsi="Calibri"/>
          <w:caps w:val="false"/>
          <w:smallCaps w:val="false"/>
          <w:color w:val="000000"/>
          <w:spacing w:val="0"/>
          <w:sz w:val="22"/>
          <w:szCs w:val="22"/>
        </w:rPr>
        <w:t> </w:t>
      </w:r>
      <w:r>
        <w:rPr>
          <w:rFonts w:ascii="Calibri" w:hAnsi="Calibri"/>
          <w:b/>
          <w:i w:val="false"/>
          <w:caps w:val="false"/>
          <w:smallCaps w:val="false"/>
          <w:color w:val="000000"/>
          <w:spacing w:val="0"/>
          <w:sz w:val="22"/>
          <w:szCs w:val="22"/>
        </w:rPr>
        <w:t>Rasgos diagnósticos:</w:t>
      </w:r>
      <w:r>
        <w:rPr>
          <w:rFonts w:ascii="Calibri" w:hAnsi="Calibri"/>
          <w:b w:val="false"/>
          <w:i w:val="false"/>
          <w:caps w:val="false"/>
          <w:smallCaps w:val="false"/>
          <w:color w:val="000000"/>
          <w:spacing w:val="0"/>
          <w:sz w:val="22"/>
          <w:szCs w:val="22"/>
        </w:rPr>
        <w:t> Epipedón ócrico, contiene muy poco carbono-orgánico en todo el perfil; régimen de humedad ácuico (rasgos de hidromorfismo); horizontes nátrico, argílico (Rel.arc.B/A = 1.4), con espesor de 90 cm.</w:t>
      </w:r>
    </w:p>
    <w:p>
      <w:pPr>
        <w:pStyle w:val="Contenidodelatabla"/>
        <w:bidi w:val="0"/>
        <w:spacing w:before="0" w:after="0"/>
        <w:jc w:val="left"/>
        <w:rPr>
          <w:rFonts w:ascii="Calibri" w:hAnsi="Calibri"/>
        </w:rPr>
      </w:pPr>
      <w:r>
        <w:rPr>
          <w:rFonts w:eastAsia="NSimSun" w:cs="Mangal" w:ascii="Calibri" w:hAnsi="Calibri"/>
          <w:b/>
          <w:i w:val="false"/>
          <w:caps w:val="false"/>
          <w:smallCaps w:val="false"/>
          <w:color w:val="000000"/>
          <w:spacing w:val="0"/>
          <w:kern w:val="2"/>
          <w:sz w:val="22"/>
          <w:szCs w:val="22"/>
          <w:lang w:val="es-AR" w:eastAsia="zh-CN" w:bidi="hi-IN"/>
        </w:rPr>
        <w:t xml:space="preserve">Datos Analíticos: </w:t>
      </w:r>
    </w:p>
    <w:tbl>
      <w:tblPr>
        <w:tblW w:w="5000" w:type="pct"/>
        <w:jc w:val="left"/>
        <w:tblInd w:w="28" w:type="dxa"/>
        <w:tblCellMar>
          <w:top w:w="28" w:type="dxa"/>
          <w:left w:w="28" w:type="dxa"/>
          <w:bottom w:w="28" w:type="dxa"/>
          <w:right w:w="28" w:type="dxa"/>
        </w:tblCellMar>
      </w:tblPr>
      <w:tblGrid>
        <w:gridCol w:w="2793"/>
        <w:gridCol w:w="1061"/>
        <w:gridCol w:w="1157"/>
        <w:gridCol w:w="1156"/>
        <w:gridCol w:w="1157"/>
        <w:gridCol w:w="1156"/>
        <w:gridCol w:w="1157"/>
      </w:tblGrid>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left"/>
              <w:rPr>
                <w:rFonts w:ascii="Calibri" w:hAnsi="Calibri"/>
              </w:rPr>
            </w:pPr>
            <w:r>
              <w:rPr>
                <w:rFonts w:ascii="Calibri" w:hAnsi="Calibri"/>
                <w:b/>
                <w:sz w:val="22"/>
                <w:szCs w:val="22"/>
              </w:rPr>
              <w:t>Horizontes</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An</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BAn</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2Btn1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2Btn2</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2BCcn</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b/>
                <w:sz w:val="22"/>
                <w:szCs w:val="22"/>
              </w:rPr>
              <w:t>2Ccn</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Profundidad (cm)</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5-12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18.25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32-45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55-65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80-90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105-115</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Mat. orgánica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0,89</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Carbono total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0,90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0,52</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0,16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Nitrógeno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0,084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0,061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0,046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40"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Relación C/N</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Arcilla &lt; 2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40,9</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11,2</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2-20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28,3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27,9</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17,7</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Limo 2-50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46,1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44,5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24,5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36,6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32,9</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40,2</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50-75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23,2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27,0</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75-100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15,7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14,2</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16,5</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AMF 50-100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AF 100-250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10,9</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4,5</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 250-500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0,3</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AG 500-1000 µ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AMG 1-2 mm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Calcáreo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Vest</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0,2</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0,6</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Eq.humedad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21,6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59,3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34,1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24,1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20,2</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Re. pasta Ohms</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1289</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1197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378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570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654</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Cond. mmhos/cm</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en pasta</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8,4</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8,5</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8,7</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H2O 1:2,5</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9,7</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pH KCL 1:2,5</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6,6</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7,8</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8,03,2</w:t>
            </w:r>
          </w:p>
        </w:tc>
      </w:tr>
      <w:tr>
        <w:trPr>
          <w:trHeight w:val="255" w:hRule="atLeast"/>
        </w:trPr>
        <w:tc>
          <w:tcPr>
            <w:tcW w:w="9637" w:type="dxa"/>
            <w:gridSpan w:val="7"/>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sz w:val="22"/>
                <w:szCs w:val="22"/>
              </w:rPr>
              <w:t xml:space="preserve">       </w:t>
            </w:r>
            <w:r>
              <w:rPr>
                <w:rFonts w:ascii="Calibri" w:hAnsi="Calibri"/>
                <w:b/>
                <w:sz w:val="22"/>
                <w:szCs w:val="22"/>
              </w:rPr>
              <w:t>CATIONES DE CAMBIO</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Ca++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Mg++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3,9</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6,7</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23,4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8,4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2,6</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K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2,5</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3,8</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3,1</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2,9</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H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9637" w:type="dxa"/>
            <w:gridSpan w:val="7"/>
            <w:tcBorders>
              <w:top w:val="single" w:sz="6" w:space="0" w:color="000000"/>
              <w:left w:val="single" w:sz="6" w:space="0" w:color="000000"/>
              <w:bottom w:val="single" w:sz="6" w:space="0" w:color="000000"/>
              <w:right w:val="single" w:sz="6" w:space="0" w:color="000000"/>
            </w:tcBorders>
            <w:vAlign w:val="center"/>
          </w:tcPr>
          <w:p>
            <w:pPr>
              <w:pStyle w:val="Contenidodelatabla"/>
              <w:ind w:left="0" w:right="0" w:firstLine="30"/>
              <w:rPr>
                <w:rFonts w:ascii="Calibri" w:hAnsi="Calibri"/>
                <w:sz w:val="22"/>
                <w:szCs w:val="22"/>
              </w:rPr>
            </w:pPr>
            <w:r>
              <w:rPr>
                <w:rFonts w:ascii="Calibri" w:hAnsi="Calibri"/>
                <w:sz w:val="22"/>
                <w:szCs w:val="22"/>
              </w:rPr>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Na (% de T)</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43</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74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63</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48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54</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V.S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12,2</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16,6</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17,4</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CIC m.eq./100gr</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9,7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13,1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31,7</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27,1</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16,8</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18,1</w:t>
            </w:r>
          </w:p>
        </w:tc>
      </w:tr>
      <w:tr>
        <w:trPr>
          <w:trHeight w:val="255" w:hRule="atLeast"/>
        </w:trPr>
        <w:tc>
          <w:tcPr>
            <w:tcW w:w="2793"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rPr>
                <w:rFonts w:ascii="Calibri" w:hAnsi="Calibri"/>
              </w:rPr>
            </w:pPr>
            <w:r>
              <w:rPr>
                <w:rFonts w:ascii="Calibri" w:hAnsi="Calibri"/>
                <w:b/>
                <w:sz w:val="22"/>
                <w:szCs w:val="22"/>
              </w:rPr>
              <w:t>Sat. con bases (%)</w:t>
            </w:r>
          </w:p>
        </w:tc>
        <w:tc>
          <w:tcPr>
            <w:tcW w:w="1061"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100</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6"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Contenidodelatabla"/>
              <w:spacing w:before="0" w:after="0"/>
              <w:ind w:left="0" w:right="0" w:firstLine="30"/>
              <w:jc w:val="center"/>
              <w:rPr>
                <w:rFonts w:ascii="Calibri" w:hAnsi="Calibri"/>
              </w:rPr>
            </w:pPr>
            <w:r>
              <w:rPr>
                <w:rFonts w:ascii="Calibri" w:hAnsi="Calibri"/>
                <w:sz w:val="22"/>
                <w:szCs w:val="22"/>
              </w:rPr>
              <w:t>NA</w:t>
            </w:r>
          </w:p>
        </w:tc>
      </w:tr>
    </w:tbl>
    <w:p>
      <w:pPr>
        <w:pStyle w:val="Contenidodelatabla"/>
        <w:bidi w:val="0"/>
        <w:spacing w:before="0" w:after="0"/>
        <w:jc w:val="left"/>
        <w:rPr>
          <w:rFonts w:ascii="Calibri" w:hAnsi="Calibri"/>
          <w:sz w:val="22"/>
          <w:szCs w:val="22"/>
        </w:rPr>
      </w:pPr>
      <w:r>
        <w:rPr>
          <w:rFonts w:ascii="Calibri" w:hAnsi="Calibri"/>
          <w:sz w:val="22"/>
          <w:szCs w:val="22"/>
        </w:rPr>
      </w:r>
    </w:p>
    <w:p>
      <w:pPr>
        <w:pStyle w:val="Contenidodelatabla"/>
        <w:bidi w:val="0"/>
        <w:spacing w:before="0" w:after="0"/>
        <w:jc w:val="left"/>
        <w:rPr>
          <w:rFonts w:ascii="Calibri" w:hAnsi="Calibri"/>
          <w:sz w:val="22"/>
          <w:szCs w:val="22"/>
        </w:rPr>
      </w:pPr>
      <w:r>
        <w:rPr>
          <w:rFonts w:ascii="Calibri" w:hAnsi="Calibri"/>
          <w:sz w:val="22"/>
          <w:szCs w:val="22"/>
        </w:rPr>
      </w:r>
    </w:p>
    <w:p>
      <w:pPr>
        <w:pStyle w:val="Contenidodelatabla"/>
        <w:bidi w:val="0"/>
        <w:spacing w:before="0" w:after="0"/>
        <w:jc w:val="left"/>
        <w:rPr>
          <w:rFonts w:ascii="Calibri" w:hAnsi="Calibri"/>
          <w:sz w:val="22"/>
          <w:szCs w:val="22"/>
        </w:rPr>
      </w:pPr>
      <w:r>
        <w:rPr>
          <w:rFonts w:ascii="Calibri" w:hAnsi="Calibri"/>
          <w:sz w:val="22"/>
          <w:szCs w:val="22"/>
        </w:rPr>
      </w:r>
    </w:p>
    <w:p>
      <w:pPr>
        <w:pStyle w:val="Contenidodelatabla"/>
        <w:bidi w:val="0"/>
        <w:spacing w:before="0" w:after="0"/>
        <w:jc w:val="left"/>
        <w:rPr/>
      </w:pPr>
      <w:r>
        <w:rPr>
          <w:rStyle w:val="EnlacedeInternet"/>
          <w:rFonts w:ascii="Calibri" w:hAnsi="Calibri"/>
        </w:rPr>
        <w:t>http://anterior.inta.gov.ar/suelos/cartas/3560/GArenales/guia_unid_cartog.htm</w:t>
      </w:r>
    </w:p>
    <w:p>
      <w:pPr>
        <w:pStyle w:val="Cuerpodetexto"/>
        <w:bidi w:val="0"/>
        <w:spacing w:before="0" w:after="0"/>
        <w:ind w:left="0" w:right="0" w:firstLine="30"/>
        <w:jc w:val="center"/>
        <w:rPr>
          <w:rFonts w:ascii="Calibri" w:hAnsi="Calibri"/>
        </w:rPr>
      </w:pPr>
      <w:r>
        <w:rPr>
          <w:rFonts w:ascii="Calibri" w:hAnsi="Calibri"/>
          <w:b/>
          <w:sz w:val="22"/>
          <w:szCs w:val="22"/>
        </w:rPr>
        <w:t>Guía de Unidades Cartográficas</w:t>
      </w:r>
    </w:p>
    <w:tbl>
      <w:tblPr>
        <w:tblW w:w="5000" w:type="pct"/>
        <w:jc w:val="left"/>
        <w:tblInd w:w="28" w:type="dxa"/>
        <w:tblCellMar>
          <w:top w:w="28" w:type="dxa"/>
          <w:left w:w="28" w:type="dxa"/>
          <w:bottom w:w="28" w:type="dxa"/>
          <w:right w:w="28" w:type="dxa"/>
        </w:tblCellMar>
      </w:tblPr>
      <w:tblGrid>
        <w:gridCol w:w="9638"/>
      </w:tblGrid>
      <w:tr>
        <w:trPr/>
        <w:tc>
          <w:tcPr>
            <w:tcW w:w="9638" w:type="dxa"/>
            <w:tcBorders/>
            <w:vAlign w:val="center"/>
          </w:tcPr>
          <w:p>
            <w:pPr>
              <w:pStyle w:val="Cuerpodetexto"/>
              <w:spacing w:before="0" w:after="0"/>
              <w:ind w:left="0" w:right="0" w:firstLine="30"/>
              <w:jc w:val="center"/>
              <w:rPr>
                <w:rFonts w:ascii="Calibri" w:hAnsi="Calibri"/>
              </w:rPr>
            </w:pPr>
            <w:r>
              <w:rPr>
                <w:rFonts w:ascii="Calibri" w:hAnsi="Calibri"/>
                <w:b/>
                <w:sz w:val="22"/>
                <w:szCs w:val="22"/>
              </w:rPr>
              <w:t>Hoja General Arenales 3560-1+ 3563-6-4 (Sector Buenos Aires</w:t>
            </w:r>
          </w:p>
          <w:tbl>
            <w:tblPr>
              <w:tblW w:w="9584" w:type="dxa"/>
              <w:jc w:val="left"/>
              <w:tblInd w:w="0" w:type="dxa"/>
              <w:tblCellMar>
                <w:top w:w="30" w:type="dxa"/>
                <w:left w:w="30" w:type="dxa"/>
                <w:bottom w:w="30" w:type="dxa"/>
                <w:right w:w="30" w:type="dxa"/>
              </w:tblCellMar>
            </w:tblPr>
            <w:tblGrid>
              <w:gridCol w:w="784"/>
              <w:gridCol w:w="6478"/>
              <w:gridCol w:w="1124"/>
              <w:gridCol w:w="1197"/>
            </w:tblGrid>
            <w:tr>
              <w:trPr/>
              <w:tc>
                <w:tcPr>
                  <w:tcW w:w="784" w:type="dxa"/>
                  <w:tcBorders>
                    <w:top w:val="single" w:sz="6" w:space="0" w:color="808080"/>
                    <w:left w:val="single" w:sz="6" w:space="0" w:color="808080"/>
                    <w:bottom w:val="single" w:sz="2" w:space="0" w:color="808080"/>
                    <w:right w:val="single" w:sz="6" w:space="0" w:color="808080"/>
                  </w:tcBorders>
                  <w:shd w:fill="FFFFFF" w:val="clear"/>
                  <w:vAlign w:val="center"/>
                </w:tcPr>
                <w:p>
                  <w:pPr>
                    <w:pStyle w:val="Contenidodelatabla"/>
                    <w:spacing w:before="0" w:after="0"/>
                    <w:ind w:left="0" w:right="0" w:firstLine="30"/>
                    <w:jc w:val="center"/>
                    <w:rPr>
                      <w:rFonts w:ascii="Calibri" w:hAnsi="Calibri"/>
                    </w:rPr>
                  </w:pPr>
                  <w:r>
                    <w:rPr>
                      <w:rFonts w:ascii="Calibri" w:hAnsi="Calibri"/>
                      <w:b/>
                      <w:sz w:val="20"/>
                      <w:szCs w:val="20"/>
                    </w:rPr>
                    <w:t>Símbolo</w:t>
                  </w:r>
                </w:p>
              </w:tc>
              <w:tc>
                <w:tcPr>
                  <w:tcW w:w="6478" w:type="dxa"/>
                  <w:tcBorders>
                    <w:top w:val="single" w:sz="6" w:space="0" w:color="808080"/>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jc w:val="center"/>
                    <w:rPr>
                      <w:rFonts w:ascii="Calibri" w:hAnsi="Calibri"/>
                    </w:rPr>
                  </w:pPr>
                  <w:r>
                    <w:rPr>
                      <w:rFonts w:ascii="Calibri" w:hAnsi="Calibri"/>
                      <w:b/>
                      <w:sz w:val="20"/>
                      <w:szCs w:val="20"/>
                    </w:rPr>
                    <w:t>Composición de la Unidad</w:t>
                  </w:r>
                </w:p>
              </w:tc>
              <w:tc>
                <w:tcPr>
                  <w:tcW w:w="1124" w:type="dxa"/>
                  <w:tcBorders>
                    <w:top w:val="single" w:sz="6" w:space="0" w:color="808080"/>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jc w:val="center"/>
                    <w:rPr>
                      <w:rFonts w:ascii="Calibri" w:hAnsi="Calibri"/>
                    </w:rPr>
                  </w:pPr>
                  <w:r>
                    <w:rPr>
                      <w:rFonts w:ascii="Calibri" w:hAnsi="Calibri"/>
                      <w:b/>
                      <w:sz w:val="20"/>
                      <w:szCs w:val="20"/>
                    </w:rPr>
                    <w:t>Capacidad de uso</w:t>
                  </w:r>
                </w:p>
              </w:tc>
              <w:tc>
                <w:tcPr>
                  <w:tcW w:w="1197" w:type="dxa"/>
                  <w:tcBorders>
                    <w:top w:val="single" w:sz="6" w:space="0" w:color="808080"/>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jc w:val="center"/>
                    <w:rPr>
                      <w:rFonts w:ascii="Calibri" w:hAnsi="Calibri"/>
                    </w:rPr>
                  </w:pPr>
                  <w:r>
                    <w:rPr>
                      <w:rFonts w:ascii="Calibri" w:hAnsi="Calibri"/>
                      <w:b/>
                      <w:sz w:val="20"/>
                      <w:szCs w:val="20"/>
                    </w:rPr>
                    <w:t>Índice de Productividad</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AC2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 Aarón Castellanos (50%) y Sancti Spíritu (50%)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29,0_A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Cb2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Carabelas, fase algo pobremente drenada (95%) y Wheelwright (5%)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72,7_A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Co6</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de la Laguna La Tigra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15</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Co9</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anegables de la Cañada Colón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10</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Co22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sódicos del Arroyo Manantiales de Las Piedras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10</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Co23</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hidromórficos y alcalinos, Río Rojas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15</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Co27</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Arroyo Saladillo de La Vuelta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13</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Co28</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parcialmente anegables, Arroyo Saladillo de La Vuelta 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15</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Co30</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fase pobremente drenados alcalinos, Arroyo Saladillo de La Vuelta 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Co69</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los suelos sódicos del Arroyo El Pelado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Co70</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sódicos muy anegables del Arroyo El Pelado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del Arroyo Piñeyro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14</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anegables del Arroyo Piñeyro 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Co73</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anegables Ham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17</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Co74</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con drenaje muy pobre y muy anegable Ham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Co75</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del Arroyo Salado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Co76</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hidromórficos, alcalinos, Laguna El Chañar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Co77</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aluviales alcalinos, mal drenados Estancia El Cuero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Co78</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de suelos alcalinos ligeramente salinos, muy hidromórficos Laguna de Gómez 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10</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Co181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Laguna La Pantanosa 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VIII</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Co182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Laguna La Pantanosa III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Delgado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100_A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Delgado, fase moderadamente bien drenada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I-2</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De4</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(70%) y Santa Isabel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95,7_A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De7</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(60%), Santa Isabel (30%) y Teodelina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93,4_A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De8</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(40%), Santa Isabel (40%) y Teodelina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89,6_A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De9</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fases moderadamente inclinada y ligeramente erosionada (40%), Santa Isabel, fase moderadamente inclinada y ligeramente erosionada (40%) y Teodelina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78,6_A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De10</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Delgado, (90%) y Santa Isabel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98,6_A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(65%) y Rancagua (35%)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77,3_A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Delgado, fase ligeramente inclinada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De13</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(40%), Teodelina (40%) y Rancagua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84,8_A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De14</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(50%), Teodelina (50%)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I-2</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88,5_A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De15 </w:t>
                  </w:r>
                  <w:r>
                    <w:rPr>
                      <w:rFonts w:ascii="Calibri" w:hAnsi="Calibri"/>
                      <w:b/>
                      <w:color w:val="FF0000"/>
                      <w:sz w:val="22"/>
                      <w:szCs w:val="22"/>
                    </w:rPr>
                    <w:t>*Te1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Teodelina (50%), Rancagua (30%) y Delgado, fase moderadamente bien drenada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67,0:A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De16</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(65%) y Rancagua (35%)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70,8_A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De17</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fase ligeramente inclinada (70%) y Santa Isabel, fase ligeramente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91,0_A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De18 </w:t>
                  </w:r>
                  <w:r>
                    <w:rPr>
                      <w:rFonts w:ascii="Calibri" w:hAnsi="Calibri"/>
                      <w:b/>
                      <w:color w:val="FF0000"/>
                      <w:sz w:val="22"/>
                      <w:szCs w:val="22"/>
                    </w:rPr>
                    <w:t>*SI22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Santa Isabel, fases moderadamente bien drenada (50%), Delgado, moderadamente bien drenada (20%), Teodelina (20%) y Rancagua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75,4_A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De19</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Delgado, fase moderadamente inclinada y ligeramente erosionada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81,0_A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De20 </w:t>
                  </w:r>
                  <w:r>
                    <w:rPr>
                      <w:rFonts w:ascii="Calibri" w:hAnsi="Calibri"/>
                      <w:b/>
                      <w:color w:val="FF0000"/>
                      <w:sz w:val="22"/>
                      <w:szCs w:val="22"/>
                    </w:rPr>
                    <w:t>*SI23</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Santa Isabel, fases ligeramente inclinada (50%), Delgado, ligeramente inclinada (20%), Teodelina (20%) y Rancagua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78,5_A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De21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fases ligeramente inclinada (40%), Santa Isabel, fase ligeramente inclinada (40%) y Teodelina, fase ligeramente inclinada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85,1_A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De22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Delgado, fase moderadamente bien drenada (40%) y Rancagua (30%) y Santa Isabel moderadamente bien drenada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69,6_A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De23</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Delgado, fases poco anegable (60%), Santa Isabel, poco anegable (30%) y Teodelina, poco anegable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74,6_A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FT1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Fortín Tiburcio (65%) y Las Nutrias (35%)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64,4_A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FT3</w:t>
                  </w:r>
                </w:p>
                <w:p>
                  <w:pPr>
                    <w:pStyle w:val="Contenidodelatabla"/>
                    <w:spacing w:before="0" w:after="0"/>
                    <w:ind w:left="0" w:right="0" w:firstLine="30"/>
                    <w:rPr>
                      <w:rFonts w:ascii="Calibri" w:hAnsi="Calibri"/>
                    </w:rPr>
                  </w:pPr>
                  <w:r>
                    <w:rPr>
                      <w:rFonts w:ascii="Calibri" w:hAnsi="Calibri"/>
                      <w:b/>
                      <w:color w:val="FF0000"/>
                      <w:sz w:val="22"/>
                      <w:szCs w:val="22"/>
                    </w:rPr>
                    <w:t>*LN2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Las Nutrias (70%) y Fortín Tiburcio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43,0_A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FT4</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Fortín Tiburcio (85%) y Las Nutrias (15%)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74,0_A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Ju1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Junín (90%) y La Oriental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69,3_A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Ju2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Junín (80%) y La Oriental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70,1_A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Ju5</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Junín, fases ligeramente inclinada (70%) y Fortín Tiburcio, fase ligeramente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61,2_A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Ju6</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Junín, fases moderadamente inclinada (70%) y Fortín Tiburcio, moderadamente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61,0_A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L</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Lagunas permanentes y/o temporarias</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VIII</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Li</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Lima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40,5_A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M</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Áreas Misceláneas - Áreas Urbanas</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VIII</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1</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Rn</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Rancagua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36,0_A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Rn1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Rancagua (80%) y Membrillar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37,3_A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 </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Rojas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I-1</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95,0_A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Ro5</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Rojas, fase ligeramente inclinada y moderadamente bien drenada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81,2_A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Ro18</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Rojas, fase moderadamente bien drenada y ligeramente erosionada (95%) y Carabelas (5%)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81,5_A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Ro19</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Rojas, fase moderadamente bien drenada y ligeramente erosionada (70%), Carabelas (20%) y Wheelwright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79,1_A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Ro24 </w:t>
                  </w:r>
                  <w:r>
                    <w:rPr>
                      <w:rFonts w:ascii="Calibri" w:hAnsi="Calibri"/>
                      <w:b/>
                      <w:color w:val="ED1B24"/>
                      <w:sz w:val="22"/>
                      <w:szCs w:val="22"/>
                    </w:rPr>
                    <w:t>*Ww11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Wheelwright (70%)y Rojas, fase moderadamente bien drenada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56,5_A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Ro26 </w:t>
                  </w:r>
                  <w:r>
                    <w:rPr>
                      <w:rFonts w:ascii="Calibri" w:hAnsi="Calibri"/>
                      <w:b/>
                      <w:color w:val="ED1B24"/>
                      <w:sz w:val="22"/>
                      <w:szCs w:val="22"/>
                    </w:rPr>
                    <w:t>*Ww7</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Wheelwright, fase ligeramente inclinada (70%), Rojas, fase ligeramente inclinada y moderadamente bien drenada (20%) y El Arbolito, fase ligeramente inclinada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53,0_A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Ro28</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Rojas, fase moderadamente bien drenada (70%), y Wheelwright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IIw</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73,1_A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Ro29</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 Rojas, fases ligeramente inclinada y ligeramente erosionada (80%), Wheelwright, fase ligeramente erosionada y ligeramente inclinada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76,3_A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Ro30</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 Rojas, fase moderadamente inclinada y ligeramente erosionada (80%), Wheelwright, fase ligeramente erosionada y ligeramente inclinada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72,5_A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Ro31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 Rojas, fase ligeramente inclinada moderadamente erosionada (90%), Wheelwright,, fase moderadamente erosionada y ligeramente inclinada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IIe</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76,9_A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Ro32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 Rojas, fases moderadamente bien drenada y  moderadamente erosionada (70%), Wheelwright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55,1_A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Sf</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Saforcada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43,1_A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Sf1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Saforcada (60%), Santa Isabel (25%) y Las Parvas (15%)</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48,3_A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Sf2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Saforcada (60%), Santa Isabel (30%) y Fortín Tiburcio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59,7_A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Sf3</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Saforcada (90%) y Santa Isabel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IVes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43,5_A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Santa Isabel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I_3</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85,5_A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SI1</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Santa Isabel, fase moderadamente bien drenada (40%), Fortín Tiburcio (30%), Rancagua (20%) y Las Nutrias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65,5_A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SI2</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Santa Isabel, fase ligeramente inclinada (70%) y Fortín Tiburcio, fase ligeramente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80,0_A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SI3</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Santa Isabel, fase moderadamente inclinada (70%) y Fortín Tiburcio, fase moderadamente inclinada (30%)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IIs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75,8_A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SI4</w:t>
                  </w:r>
                </w:p>
                <w:p>
                  <w:pPr>
                    <w:pStyle w:val="Contenidodelatabla"/>
                    <w:spacing w:before="0" w:after="0"/>
                    <w:ind w:left="0" w:right="0" w:firstLine="30"/>
                    <w:rPr>
                      <w:rFonts w:ascii="Calibri" w:hAnsi="Calibri"/>
                    </w:rPr>
                  </w:pPr>
                  <w:r>
                    <w:rPr>
                      <w:rFonts w:ascii="Calibri" w:hAnsi="Calibri"/>
                      <w:b/>
                      <w:color w:val="FF0000"/>
                      <w:sz w:val="22"/>
                      <w:szCs w:val="22"/>
                    </w:rPr>
                    <w:t>*Rn3</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series Rancagua (80%) y Santa Isabel, fase moderadamente bien drenada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45,1_B</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SI9</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Asociación series Santa Isabel (90%) y Villa Cañás (10%)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I-2</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86,0_A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Ww4</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Complejo series Wheelwright (60%), El Recuerdo (20%) y Los Leones (20%)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VIws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25,1_A</w:t>
                  </w:r>
                </w:p>
              </w:tc>
            </w:tr>
            <w:tr>
              <w:trPr/>
              <w:tc>
                <w:tcPr>
                  <w:tcW w:w="784" w:type="dxa"/>
                  <w:tcBorders>
                    <w:left w:val="single" w:sz="6" w:space="0" w:color="808080"/>
                    <w:bottom w:val="single" w:sz="2"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sz w:val="22"/>
                      <w:szCs w:val="22"/>
                    </w:rPr>
                    <w:t>Ww5</w:t>
                  </w:r>
                </w:p>
              </w:tc>
              <w:tc>
                <w:tcPr>
                  <w:tcW w:w="6478" w:type="dxa"/>
                  <w:tcBorders>
                    <w:left w:val="single" w:sz="2" w:space="0" w:color="808080"/>
                    <w:bottom w:val="single" w:sz="2" w:space="0" w:color="808080"/>
                    <w:right w:val="single" w:sz="6" w:space="0" w:color="808080"/>
                  </w:tcBorders>
                  <w:shd w:fill="FFFFFF" w:val="clear"/>
                  <w:vAlign w:val="center"/>
                </w:tcPr>
                <w:p>
                  <w:pPr>
                    <w:pStyle w:val="Contenidodelatabla"/>
                    <w:spacing w:before="0" w:after="0"/>
                    <w:ind w:left="0" w:right="0" w:firstLine="30"/>
                    <w:rPr>
                      <w:rFonts w:ascii="Calibri" w:hAnsi="Calibri"/>
                    </w:rPr>
                  </w:pPr>
                  <w:r>
                    <w:rPr>
                      <w:rFonts w:ascii="Calibri" w:hAnsi="Calibri"/>
                      <w:sz w:val="20"/>
                      <w:szCs w:val="20"/>
                    </w:rPr>
                    <w:t>Consociación serie Wheelwright poco anegable (100%)</w:t>
                  </w:r>
                </w:p>
              </w:tc>
              <w:tc>
                <w:tcPr>
                  <w:tcW w:w="1124"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IVws</w:t>
                  </w:r>
                </w:p>
              </w:tc>
              <w:tc>
                <w:tcPr>
                  <w:tcW w:w="1197" w:type="dxa"/>
                  <w:tcBorders>
                    <w:left w:val="single" w:sz="2" w:space="0" w:color="808080"/>
                    <w:bottom w:val="single" w:sz="2" w:space="0" w:color="808080"/>
                    <w:right w:val="single" w:sz="6" w:space="0" w:color="808080"/>
                  </w:tcBorders>
                  <w:shd w:fill="FFFFFF" w:val="clear"/>
                  <w:vAlign w:val="bottom"/>
                </w:tcPr>
                <w:p>
                  <w:pPr>
                    <w:pStyle w:val="Contenidodelatabla"/>
                    <w:spacing w:before="0" w:after="0"/>
                    <w:ind w:left="0" w:right="0" w:firstLine="30"/>
                    <w:jc w:val="center"/>
                    <w:rPr>
                      <w:rFonts w:ascii="Calibri" w:hAnsi="Calibri"/>
                    </w:rPr>
                  </w:pPr>
                  <w:r>
                    <w:rPr>
                      <w:rFonts w:ascii="Calibri" w:hAnsi="Calibri"/>
                      <w:sz w:val="22"/>
                      <w:szCs w:val="22"/>
                    </w:rPr>
                    <w:t>39,7_A</w:t>
                  </w:r>
                </w:p>
              </w:tc>
            </w:tr>
            <w:tr>
              <w:trPr/>
              <w:tc>
                <w:tcPr>
                  <w:tcW w:w="9583" w:type="dxa"/>
                  <w:gridSpan w:val="4"/>
                  <w:tcBorders>
                    <w:left w:val="single" w:sz="6" w:space="0" w:color="808080"/>
                    <w:bottom w:val="single" w:sz="6" w:space="0" w:color="808080"/>
                    <w:right w:val="single" w:sz="6" w:space="0" w:color="808080"/>
                  </w:tcBorders>
                  <w:shd w:fill="FFFFFF" w:val="clear"/>
                </w:tcPr>
                <w:p>
                  <w:pPr>
                    <w:pStyle w:val="Contenidodelatabla"/>
                    <w:spacing w:before="0" w:after="0"/>
                    <w:ind w:left="0" w:right="0" w:firstLine="30"/>
                    <w:rPr>
                      <w:rFonts w:ascii="Calibri" w:hAnsi="Calibri"/>
                    </w:rPr>
                  </w:pPr>
                  <w:r>
                    <w:rPr>
                      <w:rFonts w:ascii="Calibri" w:hAnsi="Calibri"/>
                      <w:b/>
                      <w:color w:val="FF0000"/>
                      <w:sz w:val="22"/>
                      <w:szCs w:val="22"/>
                    </w:rPr>
                    <w:t>*Nueva</w:t>
                  </w:r>
                  <w:r>
                    <w:rPr>
                      <w:rFonts w:ascii="Calibri" w:hAnsi="Calibri"/>
                      <w:color w:val="FF0000"/>
                      <w:sz w:val="22"/>
                      <w:szCs w:val="22"/>
                    </w:rPr>
                    <w:t> </w:t>
                  </w:r>
                  <w:r>
                    <w:rPr>
                      <w:rFonts w:ascii="Calibri" w:hAnsi="Calibri"/>
                      <w:b/>
                      <w:color w:val="FF0000"/>
                      <w:sz w:val="22"/>
                      <w:szCs w:val="22"/>
                    </w:rPr>
                    <w:t>simbología</w:t>
                  </w:r>
                  <w:r>
                    <w:rPr>
                      <w:rFonts w:ascii="Calibri" w:hAnsi="Calibri"/>
                      <w:color w:val="FF0000"/>
                      <w:sz w:val="22"/>
                      <w:szCs w:val="22"/>
                    </w:rPr>
                    <w:t> </w:t>
                  </w:r>
                  <w:r>
                    <w:rPr>
                      <w:rFonts w:ascii="Calibri" w:hAnsi="Calibri"/>
                      <w:b/>
                      <w:color w:val="FF0000"/>
                      <w:sz w:val="22"/>
                      <w:szCs w:val="22"/>
                    </w:rPr>
                    <w:t>no publicada en los mapas</w:t>
                  </w:r>
                </w:p>
              </w:tc>
            </w:tr>
          </w:tbl>
          <w:p>
            <w:pPr>
              <w:pStyle w:val="Contenidodelatabla"/>
              <w:spacing w:before="0" w:after="0"/>
              <w:jc w:val="center"/>
              <w:rPr>
                <w:rFonts w:ascii="Calibri" w:hAnsi="Calibri"/>
              </w:rPr>
            </w:pPr>
            <w:r>
              <w:rPr>
                <w:rFonts w:ascii="Calibri" w:hAnsi="Calibri"/>
                <w:sz w:val="22"/>
                <w:szCs w:val="22"/>
              </w:rPr>
              <w:t> </w:t>
            </w:r>
          </w:p>
        </w:tc>
      </w:tr>
    </w:tbl>
    <w:p>
      <w:pPr>
        <w:pStyle w:val="Cuerpodetexto"/>
        <w:spacing w:before="0" w:after="140"/>
        <w:rPr>
          <w:rFonts w:ascii="Calibri" w:hAnsi="Calibri"/>
        </w:rPr>
      </w:pPr>
      <w:r>
        <w:rPr>
          <w:rFonts w:ascii="Calibri" w:hAnsi="Calibri"/>
        </w:rPr>
        <w:br/>
      </w:r>
    </w:p>
    <w:sectPr>
      <w:headerReference w:type="default" r:id="rId26"/>
      <w:footerReference w:type="default" r:id="rId27"/>
      <w:type w:val="nextPage"/>
      <w:pgSz w:w="11906" w:h="16838"/>
      <w:pgMar w:left="1134" w:right="1134" w:header="1134" w:top="1710" w:footer="1134" w:bottom="1696"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left"/>
      <w:rPr>
        <w:rFonts w:ascii="Calibri" w:hAnsi="Calibri"/>
      </w:rPr>
    </w:pPr>
    <w:r>
      <w:rPr>
        <w:rFonts w:ascii="Calibri" w:hAnsi="Calibri"/>
      </w:rPr>
      <w:t>MyCS IF 2021</w:t>
      <w:tab/>
      <w:tab/>
    </w:r>
    <w:r>
      <w:rPr>
        <w:rFonts w:ascii="Calibri" w:hAnsi="Calibri"/>
      </w:rPr>
      <w:fldChar w:fldCharType="begin"/>
    </w:r>
    <w:r>
      <w:rPr>
        <w:rFonts w:ascii="Calibri" w:hAnsi="Calibri"/>
      </w:rPr>
      <w:instrText> PAGE </w:instrText>
    </w:r>
    <w:r>
      <w:rPr>
        <w:rFonts w:ascii="Calibri" w:hAnsi="Calibri"/>
      </w:rPr>
      <w:fldChar w:fldCharType="separate"/>
    </w:r>
    <w:r>
      <w:rPr>
        <w:rFonts w:ascii="Calibri" w:hAnsi="Calibri"/>
      </w:rPr>
      <w:t>2</w:t>
    </w:r>
    <w:r>
      <w:rPr>
        <w:rFonts w:ascii="Calibri" w:hAnsi="Calibri"/>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left"/>
      <w:rPr/>
    </w:pPr>
    <w:r>
      <w:rPr/>
      <w:t>MyCS IF 2021</w:t>
      <w:tab/>
      <w:tab/>
    </w:r>
    <w:r>
      <w:rPr/>
      <w:fldChar w:fldCharType="begin"/>
    </w:r>
    <w:r>
      <w:rPr/>
      <w:instrText> PAGE </w:instrText>
    </w:r>
    <w:r>
      <w:rPr/>
      <w:fldChar w:fldCharType="separate"/>
    </w:r>
    <w:r>
      <w:rPr/>
      <w:t>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left"/>
      <w:rPr>
        <w:rFonts w:ascii="Calibri" w:hAnsi="Calibri"/>
      </w:rPr>
    </w:pPr>
    <w:r>
      <w:rPr>
        <w:rFonts w:ascii="Calibri" w:hAnsi="Calibri"/>
      </w:rPr>
      <w:t>MyCS IF 2021</w:t>
      <w:tab/>
      <w:tab/>
    </w:r>
    <w:r>
      <w:rPr>
        <w:rFonts w:ascii="Calibri" w:hAnsi="Calibri"/>
      </w:rPr>
      <w:fldChar w:fldCharType="begin"/>
    </w:r>
    <w:r>
      <w:rPr>
        <w:rFonts w:ascii="Calibri" w:hAnsi="Calibri"/>
      </w:rPr>
      <w:instrText> PAGE </w:instrText>
    </w:r>
    <w:r>
      <w:rPr>
        <w:rFonts w:ascii="Calibri" w:hAnsi="Calibri"/>
      </w:rPr>
      <w:fldChar w:fldCharType="separate"/>
    </w:r>
    <w:r>
      <w:rPr>
        <w:rFonts w:ascii="Calibri" w:hAnsi="Calibri"/>
      </w:rPr>
      <w:t>27</w:t>
    </w:r>
    <w:r>
      <w:rPr>
        <w:rFonts w:ascii="Calibri" w:hAnsi="Calibri"/>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jc w:val="right"/>
      <w:rPr>
        <w:rFonts w:ascii="Calibri" w:hAnsi="Calibri"/>
      </w:rPr>
    </w:pPr>
    <w:r>
      <w:rPr>
        <w:rFonts w:ascii="Calibri" w:hAnsi="Calibri"/>
      </w:rPr>
      <w:t>TP UDA A1: Uso y Aptitud de Suelos</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izquierda"/>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jc w:val="right"/>
      <w:rPr>
        <w:rFonts w:ascii="Calibri" w:hAnsi="Calibri"/>
      </w:rPr>
    </w:pPr>
    <w:r>
      <w:rPr>
        <w:rFonts w:ascii="Calibri" w:hAnsi="Calibri"/>
      </w:rPr>
      <w:t>TP UDA A1: Uso y Aptitud de Suelos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227"/>
        </w:tabs>
        <w:ind w:left="227" w:hanging="227"/>
      </w:pPr>
      <w:rPr>
        <w:rFonts w:ascii="Symbol" w:hAnsi="Symbol" w:cs="Symbol" w:hint="default"/>
        <w:rFonts w:cs="Symbol"/>
      </w:rPr>
    </w:lvl>
    <w:lvl w:ilvl="1">
      <w:start w:val="1"/>
      <w:numFmt w:val="bullet"/>
      <w:lvlText w:val=""/>
      <w:lvlJc w:val="left"/>
      <w:pPr>
        <w:tabs>
          <w:tab w:val="num" w:pos="454"/>
        </w:tabs>
        <w:ind w:left="454" w:hanging="227"/>
      </w:pPr>
      <w:rPr>
        <w:rFonts w:ascii="Symbol" w:hAnsi="Symbol" w:cs="Symbol" w:hint="default"/>
        <w:rFonts w:cs="Symbol"/>
      </w:rPr>
    </w:lvl>
    <w:lvl w:ilvl="2">
      <w:start w:val="1"/>
      <w:numFmt w:val="bullet"/>
      <w:lvlText w:val=""/>
      <w:lvlJc w:val="left"/>
      <w:pPr>
        <w:tabs>
          <w:tab w:val="num" w:pos="680"/>
        </w:tabs>
        <w:ind w:left="680" w:hanging="227"/>
      </w:pPr>
      <w:rPr>
        <w:rFonts w:ascii="Symbol" w:hAnsi="Symbol" w:cs="Symbol" w:hint="default"/>
        <w:rFonts w:cs="Symbol"/>
      </w:rPr>
    </w:lvl>
    <w:lvl w:ilvl="3">
      <w:start w:val="1"/>
      <w:numFmt w:val="bullet"/>
      <w:lvlText w:val=""/>
      <w:lvlJc w:val="left"/>
      <w:pPr>
        <w:tabs>
          <w:tab w:val="num" w:pos="907"/>
        </w:tabs>
        <w:ind w:left="907" w:hanging="227"/>
      </w:pPr>
      <w:rPr>
        <w:rFonts w:ascii="Symbol" w:hAnsi="Symbol" w:cs="Symbol" w:hint="default"/>
        <w:rFonts w:cs="Symbol"/>
      </w:rPr>
    </w:lvl>
    <w:lvl w:ilvl="4">
      <w:start w:val="1"/>
      <w:numFmt w:val="bullet"/>
      <w:lvlText w:val=""/>
      <w:lvlJc w:val="left"/>
      <w:pPr>
        <w:tabs>
          <w:tab w:val="num" w:pos="1134"/>
        </w:tabs>
        <w:ind w:left="1134" w:hanging="227"/>
      </w:pPr>
      <w:rPr>
        <w:rFonts w:ascii="Symbol" w:hAnsi="Symbol" w:cs="Symbol" w:hint="default"/>
        <w:rFonts w:cs="Symbol"/>
      </w:rPr>
    </w:lvl>
    <w:lvl w:ilvl="5">
      <w:start w:val="1"/>
      <w:numFmt w:val="bullet"/>
      <w:lvlText w:val=""/>
      <w:lvlJc w:val="left"/>
      <w:pPr>
        <w:tabs>
          <w:tab w:val="num" w:pos="1361"/>
        </w:tabs>
        <w:ind w:left="1361" w:hanging="227"/>
      </w:pPr>
      <w:rPr>
        <w:rFonts w:ascii="Symbol" w:hAnsi="Symbol" w:cs="Symbol" w:hint="default"/>
        <w:rFonts w:cs="Symbol"/>
      </w:rPr>
    </w:lvl>
    <w:lvl w:ilvl="6">
      <w:start w:val="1"/>
      <w:numFmt w:val="bullet"/>
      <w:lvlText w:val=""/>
      <w:lvlJc w:val="left"/>
      <w:pPr>
        <w:tabs>
          <w:tab w:val="num" w:pos="1587"/>
        </w:tabs>
        <w:ind w:left="1587" w:hanging="227"/>
      </w:pPr>
      <w:rPr>
        <w:rFonts w:ascii="Symbol" w:hAnsi="Symbol" w:cs="Symbol" w:hint="default"/>
        <w:rFonts w:cs="Symbol"/>
      </w:rPr>
    </w:lvl>
    <w:lvl w:ilvl="7">
      <w:start w:val="1"/>
      <w:numFmt w:val="bullet"/>
      <w:lvlText w:val=""/>
      <w:lvlJc w:val="left"/>
      <w:pPr>
        <w:tabs>
          <w:tab w:val="num" w:pos="1814"/>
        </w:tabs>
        <w:ind w:left="1814" w:hanging="227"/>
      </w:pPr>
      <w:rPr>
        <w:rFonts w:ascii="Symbol" w:hAnsi="Symbol" w:cs="Symbol" w:hint="default"/>
        <w:rFonts w:cs="Symbol"/>
      </w:rPr>
    </w:lvl>
    <w:lvl w:ilvl="8">
      <w:start w:val="1"/>
      <w:numFmt w:val="bullet"/>
      <w:lvlText w:val=""/>
      <w:lvlJc w:val="left"/>
      <w:pPr>
        <w:tabs>
          <w:tab w:val="num" w:pos="2041"/>
        </w:tabs>
        <w:ind w:left="2041" w:hanging="227"/>
      </w:pPr>
      <w:rPr>
        <w:rFonts w:ascii="Symbol" w:hAnsi="Symbol" w:cs="Symbol" w:hint="default"/>
        <w:rFonts w:cs="Symbol"/>
      </w:r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 w:val="20"/>
        <w:szCs w:val="24"/>
        <w:lang w:val="es-AR"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SimSun" w:cs="Mangal"/>
      <w:color w:val="auto"/>
      <w:kern w:val="2"/>
      <w:sz w:val="24"/>
      <w:szCs w:val="24"/>
      <w:lang w:val="es-AR" w:eastAsia="zh-CN" w:bidi="hi-IN"/>
    </w:rPr>
  </w:style>
  <w:style w:type="character" w:styleId="EnlacedeInternet">
    <w:name w:val="Enlace de Internet"/>
    <w:rPr>
      <w:color w:val="000080"/>
      <w:u w:val="single"/>
      <w:lang w:val="zxx" w:eastAsia="zxx" w:bidi="zxx"/>
    </w:rPr>
  </w:style>
  <w:style w:type="character" w:styleId="Smbolosdenumeracin">
    <w:name w:val="Símbolos de numeración"/>
    <w:qFormat/>
    <w:rPr/>
  </w:style>
  <w:style w:type="character" w:styleId="EnlacedeInternetvisitado">
    <w:name w:val="Enlace de Internet visitado"/>
    <w:rPr>
      <w:color w:val="800000"/>
      <w:u w:val="single"/>
      <w:lang w:val="zxx" w:eastAsia="zxx" w:bidi="zxx"/>
    </w:rPr>
  </w:style>
  <w:style w:type="character" w:styleId="WW8Num13z0">
    <w:name w:val="WW8Num13z0"/>
    <w:qFormat/>
    <w:rPr>
      <w:rFonts w:cs="Tahoma"/>
      <w:b/>
    </w:rPr>
  </w:style>
  <w:style w:type="character" w:styleId="WW8Num13z1">
    <w:name w:val="WW8Num13z1"/>
    <w:qFormat/>
    <w:rPr/>
  </w:style>
  <w:style w:type="character" w:styleId="Vietas">
    <w:name w:val="Viñetas"/>
    <w:qFormat/>
    <w:rPr>
      <w:rFonts w:ascii="OpenSymbol" w:hAnsi="OpenSymbol" w:eastAsia="OpenSymbol" w:cs="OpenSymbol"/>
    </w:rPr>
  </w:style>
  <w:style w:type="paragraph" w:styleId="Ttulo">
    <w:name w:val="Título"/>
    <w:basedOn w:val="Normal"/>
    <w:next w:val="Cuerpodetexto"/>
    <w:qFormat/>
    <w:pPr>
      <w:keepNext w:val="true"/>
      <w:spacing w:before="240" w:after="120"/>
    </w:pPr>
    <w:rPr>
      <w:rFonts w:ascii="Liberation Sans" w:hAnsi="Liberation Sans" w:eastAsia="Microsoft YaHei" w:cs="Mang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ontenidodelatabla">
    <w:name w:val="Contenido de la tabla"/>
    <w:basedOn w:val="Normal"/>
    <w:qFormat/>
    <w:pPr>
      <w:suppressLineNumbers/>
    </w:pPr>
    <w:rPr/>
  </w:style>
  <w:style w:type="paragraph" w:styleId="Ttulodelatabla">
    <w:name w:val="Título de la tabla"/>
    <w:basedOn w:val="Contenidodelatabla"/>
    <w:qFormat/>
    <w:pPr>
      <w:suppressLineNumbers/>
      <w:jc w:val="center"/>
    </w:pPr>
    <w:rPr>
      <w:b/>
      <w:bCs/>
    </w:rPr>
  </w:style>
  <w:style w:type="paragraph" w:styleId="Cabeceraypie">
    <w:name w:val="Cabecera y pie"/>
    <w:basedOn w:val="Normal"/>
    <w:qFormat/>
    <w:pPr>
      <w:suppressLineNumbers/>
      <w:tabs>
        <w:tab w:val="clear" w:pos="720"/>
        <w:tab w:val="center" w:pos="4819" w:leader="none"/>
        <w:tab w:val="right" w:pos="9638" w:leader="none"/>
      </w:tabs>
    </w:pPr>
    <w:rPr/>
  </w:style>
  <w:style w:type="paragraph" w:styleId="Piedepgina">
    <w:name w:val="Footer"/>
    <w:basedOn w:val="Cabeceraypie"/>
    <w:pPr>
      <w:suppressLineNumbers/>
    </w:pPr>
    <w:rPr/>
  </w:style>
  <w:style w:type="paragraph" w:styleId="Cabecera">
    <w:name w:val="Header"/>
    <w:basedOn w:val="Cabeceraypie"/>
    <w:pPr>
      <w:suppressLineNumbers/>
    </w:pPr>
    <w:rPr/>
  </w:style>
  <w:style w:type="paragraph" w:styleId="Cabeceraizquierda">
    <w:name w:val="Cabecera izquierda"/>
    <w:basedOn w:val="Cabecera"/>
    <w:qFormat/>
    <w:pPr>
      <w:suppressLineNumbers/>
    </w:pPr>
    <w:rPr/>
  </w:style>
  <w:style w:type="numbering" w:styleId="Vieta">
    <w:name w:val="Viñeta •"/>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yperlink" Target="http://visor.geointa.inta.gob.ar/" TargetMode="External"/><Relationship Id="rId9" Type="http://schemas.openxmlformats.org/officeDocument/2006/relationships/image" Target="media/image3.jpe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hyperlink" Target="http://anterior.inta.gov.ar/suelos/cartas/" TargetMode="External"/><Relationship Id="rId22" Type="http://schemas.openxmlformats.org/officeDocument/2006/relationships/hyperlink" Target="http://visor.geointa.inta.gob.ar/" TargetMode="External"/><Relationship Id="rId23" Type="http://schemas.openxmlformats.org/officeDocument/2006/relationships/hyperlink" Target="http://anterior.inta.gov.ar/suelos/cartas/" TargetMode="External"/><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header" Target="header3.xml"/><Relationship Id="rId27" Type="http://schemas.openxmlformats.org/officeDocument/2006/relationships/footer" Target="footer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226</TotalTime>
  <Application>LibreOffice/6.4.4.2$Windows_X86_64 LibreOffice_project/3d775be2011f3886db32dfd395a6a6d1ca2630ff</Application>
  <Pages>27</Pages>
  <Words>6784</Words>
  <Characters>35811</Characters>
  <CharactersWithSpaces>41324</CharactersWithSpaces>
  <Paragraphs>1466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2017-10-12T12:03:00Z</dcterms:created>
  <dc:creator>Usuario</dc:creator>
  <dc:description/>
  <dc:language>es-AR</dc:language>
  <cp:lastModifiedBy/>
  <dcterms:modified xsi:type="dcterms:W3CDTF">2021-02-25T17:16:21Z</dcterms:modified>
  <cp:revision>49</cp:revision>
  <dc:subject/>
  <dc:title>APTITUD DE USO DE LA TIERRA</dc:title>
</cp:coreProperties>
</file>